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2"/>
        <w:ind w:firstLine="0"/>
        <w:jc w:val="center"/>
        <w:keepLines w:val="0"/>
        <w:keepNext/>
        <w:pageBreakBefore w:val="0"/>
        <w:widowControl/>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lang w:val="en-US" w:eastAsia="zh-CN"/>
        </w:rPr>
        <w:t xml:space="preserve">赣榆区</w:t>
      </w:r>
      <w:r>
        <w:rPr>
          <w:rFonts w:hint="eastAsia" w:ascii="宋体" w:hAnsi="宋体" w:eastAsia="宋体" w:cs="宋体"/>
          <w:b/>
          <w:bCs/>
          <w:color w:val="auto"/>
          <w:spacing w:val="80"/>
          <w:sz w:val="72"/>
          <w:szCs w:val="72"/>
          <w:highlight w:val="none"/>
        </w:rPr>
        <w:t xml:space="preserve">政府采购</w:t>
      </w:r>
      <w:r/>
    </w:p>
    <w:p>
      <w:pPr>
        <w:pStyle w:val="1142"/>
        <w:ind w:firstLine="0"/>
        <w:jc w:val="both"/>
        <w:keepLines w:val="0"/>
        <w:keepNext/>
        <w:pageBreakBefore w:val="0"/>
        <w:widowControl/>
        <w:tabs>
          <w:tab w:val="left" w:pos="6510" w:leader="none"/>
        </w:tabs>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1142"/>
        <w:ind w:firstLine="0"/>
        <w:jc w:val="center"/>
        <w:keepLines w:val="0"/>
        <w:keepNext/>
        <w:pageBreakBefore w:val="0"/>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pStyle w:val="1142"/>
        <w:ind w:firstLine="0"/>
        <w:keepLines w:val="0"/>
        <w:keepNext/>
        <w:pageBreakBefore w:val="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pageBreakBefore w:val="0"/>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both"/>
        <w:keepLines w:val="0"/>
        <w:keepNext/>
        <w:pageBreakBefore w:val="0"/>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项目名称：赣榆区司法局档案数字化项目(专门面向中小企业)</w:t>
      </w:r>
      <w:r/>
    </w:p>
    <w:p>
      <w:pPr>
        <w:jc w:val="both"/>
        <w:keepLines w:val="0"/>
        <w:keepNext/>
        <w:pageBreakBefore w:val="0"/>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项目编号：JSZC-320707-XZBM-C2025-0033</w:t>
      </w:r>
      <w:r/>
    </w:p>
    <w:p>
      <w:pPr>
        <w:jc w:val="both"/>
        <w:keepLines w:val="0"/>
        <w:keepNext/>
        <w:pageBreakBefore w:val="0"/>
        <w:spacing w:line="360" w:lineRule="auto"/>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jc w:val="both"/>
        <w:keepLines w:val="0"/>
        <w:keepNext/>
        <w:pageBreakBefore w:val="0"/>
        <w:spacing w:line="360" w:lineRule="auto"/>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jc w:val="both"/>
        <w:keepLines w:val="0"/>
        <w:keepNext/>
        <w:pageBreakBefore w:val="0"/>
        <w:spacing w:line="360" w:lineRule="auto"/>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pStyle w:val="1142"/>
        <w:ind w:firstLine="0"/>
        <w:jc w:val="center"/>
        <w:keepLines w:val="0"/>
        <w:keepNext/>
        <w:pageBreakBefore w:val="0"/>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877"/>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32"/>
                <w:szCs w:val="32"/>
                <w:highlight w:val="none"/>
              </w:rPr>
            </w:pPr>
            <w:r/>
            <w:bookmarkStart w:id="0" w:name="OLE_LINK4"/>
            <w:r/>
            <w:bookmarkStart w:id="1" w:name="OLE_LINK31"/>
            <w:r>
              <w:rPr>
                <w:rFonts w:hint="eastAsia" w:ascii="宋体" w:hAnsi="宋体" w:eastAsia="宋体" w:cs="宋体"/>
                <w:b/>
                <w:bCs/>
                <w:color w:val="auto"/>
                <w:sz w:val="32"/>
                <w:szCs w:val="32"/>
                <w:highlight w:val="none"/>
              </w:rPr>
              <w:t xml:space="preserve">采   购   人：</w:t>
            </w:r>
            <w:r/>
          </w:p>
        </w:tc>
        <w:tc>
          <w:tcPr>
            <w:tcW w:w="6433" w:type="dxa"/>
            <w:vAlign w:val="center"/>
            <w:textDirection w:val="lrTb"/>
            <w:noWrap w:val="false"/>
          </w:tcPr>
          <w:p>
            <w:pPr>
              <w:pStyle w:val="1083"/>
              <w:keepLines w:val="0"/>
              <w:keepNext/>
              <w:pageBreakBefore w:val="0"/>
              <w:spacing w:line="360" w:lineRule="auto"/>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bidi="ar-SA"/>
              </w:rPr>
              <w:t xml:space="preserve">连云港市赣榆区司法局</w:t>
            </w:r>
            <w:bookmarkEnd w:id="0"/>
            <w:bookmarkEnd w:id="1"/>
            <w:r/>
          </w:p>
        </w:tc>
      </w:tr>
      <w:tr>
        <w:trPr>
          <w:trHeight w:val="797"/>
        </w:trPr>
        <w:tc>
          <w:tcPr>
            <w:tcW w:w="2467" w:type="dxa"/>
            <w:vAlign w:val="center"/>
            <w:textDirection w:val="lrTb"/>
            <w:noWrap w:val="false"/>
          </w:tcPr>
          <w:p>
            <w:pPr>
              <w:jc w:val="center"/>
              <w:keepLines w:val="0"/>
              <w:keepNext/>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采购代理机构：</w:t>
            </w:r>
            <w:r/>
          </w:p>
        </w:tc>
        <w:tc>
          <w:tcPr>
            <w:tcW w:w="6433" w:type="dxa"/>
            <w:vAlign w:val="center"/>
            <w:textDirection w:val="lrTb"/>
            <w:noWrap w:val="false"/>
          </w:tcPr>
          <w:p>
            <w:pPr>
              <w:pStyle w:val="1083"/>
              <w:keepLines w:val="0"/>
              <w:keepNext/>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江苏博茂项目管理有限公司</w:t>
            </w:r>
            <w:r/>
          </w:p>
        </w:tc>
      </w:tr>
    </w:tbl>
    <w:p>
      <w:pPr>
        <w:keepLines w:val="0"/>
        <w:keepNext/>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bl>
      <w:tblPr>
        <w:tblStyle w:val="877"/>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083"/>
              <w:jc w:val="center"/>
              <w:keepLines w:val="0"/>
              <w:keepNext/>
              <w:pageBreakBefore w:val="0"/>
              <w:spacing w:line="360" w:lineRule="auto"/>
              <w:widowControl/>
              <w:rPr>
                <w:rFonts w:hint="eastAsia" w:ascii="宋体" w:hAnsi="宋体" w:eastAsia="宋体" w:cs="宋体"/>
                <w:b/>
                <w:color w:val="auto"/>
                <w:sz w:val="32"/>
                <w:szCs w:val="32"/>
                <w:highlight w:val="none"/>
                <w:lang w:val="en-US" w:eastAsia="zh-CN"/>
              </w:rPr>
            </w:pPr>
            <w:r/>
            <w:bookmarkStart w:id="2" w:name="OLE_LINK12"/>
            <w:r/>
            <w:bookmarkStart w:id="3" w:name="OLE_LINK35"/>
            <w:r>
              <w:rPr>
                <w:rFonts w:hint="eastAsia" w:ascii="宋体" w:hAnsi="宋体" w:eastAsia="宋体" w:cs="宋体"/>
                <w:b/>
                <w:color w:val="auto"/>
                <w:sz w:val="32"/>
                <w:szCs w:val="32"/>
                <w:highlight w:val="none"/>
                <w:lang w:val="en-US" w:eastAsia="zh-CN"/>
              </w:rPr>
              <w:t xml:space="preserve">2025年</w:t>
            </w:r>
            <w:r>
              <w:rPr>
                <w:rFonts w:hint="eastAsia" w:hAnsi="宋体" w:cs="宋体"/>
                <w:b/>
                <w:color w:val="auto"/>
                <w:sz w:val="32"/>
                <w:szCs w:val="32"/>
                <w:highlight w:val="none"/>
                <w:lang w:val="en-US" w:eastAsia="zh-CN"/>
              </w:rPr>
              <w:t xml:space="preserve">12</w:t>
            </w:r>
            <w:r>
              <w:rPr>
                <w:rFonts w:hint="eastAsia" w:ascii="宋体" w:hAnsi="宋体" w:eastAsia="宋体" w:cs="宋体"/>
                <w:b/>
                <w:color w:val="auto"/>
                <w:sz w:val="32"/>
                <w:szCs w:val="32"/>
                <w:highlight w:val="none"/>
                <w:lang w:val="en-US" w:eastAsia="zh-CN"/>
              </w:rPr>
              <w:t xml:space="preserve">月</w:t>
            </w:r>
            <w:bookmarkEnd w:id="2"/>
            <w:bookmarkEnd w:id="3"/>
            <w:r/>
          </w:p>
        </w:tc>
      </w:tr>
    </w:tbl>
    <w:p>
      <w:pPr>
        <w:jc w:val="center"/>
        <w:keepLines w:val="0"/>
        <w:keepNext/>
        <w:pageBreakBefore w:val="0"/>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pageBreakBefore w:val="0"/>
        <w:spacing w:line="480" w:lineRule="auto"/>
        <w:widowControl/>
        <w:rPr>
          <w:rFonts w:hint="eastAsia" w:ascii="宋体" w:hAnsi="宋体" w:eastAsia="宋体" w:cs="宋体"/>
          <w:b/>
          <w:bCs w:val="0"/>
          <w:color w:val="auto"/>
          <w:sz w:val="44"/>
          <w:szCs w:val="21"/>
          <w:highlight w:val="none"/>
        </w:rPr>
        <w:outlineLvl w:val="0"/>
      </w:pPr>
      <w:r/>
      <w:bookmarkStart w:id="4" w:name="_Toc31244"/>
      <w:r/>
      <w:bookmarkStart w:id="5" w:name="_Toc465856610"/>
      <w:r/>
      <w:bookmarkStart w:id="6" w:name="_Toc32469"/>
      <w:r/>
      <w:bookmarkStart w:id="7" w:name="_Toc344"/>
      <w:r>
        <w:rPr>
          <w:rFonts w:hint="eastAsia" w:ascii="宋体" w:hAnsi="宋体" w:eastAsia="宋体" w:cs="宋体"/>
          <w:b/>
          <w:bCs w:val="0"/>
          <w:color w:val="auto"/>
          <w:sz w:val="44"/>
          <w:szCs w:val="21"/>
          <w:highlight w:val="none"/>
        </w:rPr>
        <w:t xml:space="preserve">目 录</w:t>
      </w:r>
      <w:bookmarkEnd w:id="4"/>
      <w:r/>
      <w:bookmarkEnd w:id="5"/>
      <w:r/>
      <w:bookmarkEnd w:id="6"/>
      <w:r/>
      <w:bookmarkEnd w:id="7"/>
      <w:r/>
      <w:r/>
    </w:p>
    <w:p>
      <w:pPr>
        <w:pStyle w:val="885"/>
        <w:keepLines w:val="0"/>
        <w:keepNext/>
        <w:pageBreakBefore w:val="0"/>
        <w:widowControl/>
        <w:rPr>
          <w:rFonts w:hint="eastAsia" w:ascii="宋体" w:hAnsi="宋体" w:eastAsia="宋体" w:cs="宋体"/>
          <w:b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p>
    <w:p>
      <w:pPr>
        <w:pStyle w:val="1154"/>
        <w:keepLines w:val="0"/>
        <w:keepNext/>
        <w:pageBreakBefore w:val="0"/>
        <w:spacing w:line="480" w:lineRule="auto"/>
        <w:widowControl/>
        <w:tabs>
          <w:tab w:val="right" w:pos="9451"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end"/>
      </w:r>
      <w:bookmarkStart w:id="8" w:name="_Toc21244"/>
      <w:r/>
      <w:bookmarkStart w:id="9" w:name="_Toc465856611"/>
      <w:r/>
      <w:r/>
    </w:p>
    <w:p>
      <w:pPr>
        <w:pStyle w:val="1154"/>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TOC \o "1-1" \h \u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_Toc15348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val="en-US" w:eastAsia="zh-CN"/>
        </w:rPr>
        <w:t xml:space="preserve">第一章 </w:t>
      </w:r>
      <w:r>
        <w:rPr>
          <w:rFonts w:hint="eastAsia" w:ascii="宋体" w:hAnsi="宋体" w:eastAsia="宋体" w:cs="宋体"/>
          <w:bCs/>
          <w:color w:val="auto"/>
          <w:sz w:val="28"/>
          <w:szCs w:val="72"/>
          <w:highlight w:val="none"/>
          <w:lang w:eastAsia="zh-CN"/>
        </w:rPr>
        <w:t xml:space="preserve">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fldChar w:fldCharType="end"/>
      </w:r>
      <w:r/>
    </w:p>
    <w:p>
      <w:pPr>
        <w:pStyle w:val="1154"/>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_Toc8218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_Toc8218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r/>
    </w:p>
    <w:p>
      <w:pPr>
        <w:pStyle w:val="1154"/>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_Toc31203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0</w:t>
      </w:r>
      <w:r/>
    </w:p>
    <w:p>
      <w:pPr>
        <w:pStyle w:val="1154"/>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_Toc474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eastAsia="zh-CN"/>
        </w:rPr>
        <w:t xml:space="preserve">第四章</w:t>
      </w:r>
      <w:r>
        <w:rPr>
          <w:rFonts w:hint="eastAsia" w:ascii="宋体" w:hAnsi="宋体" w:eastAsia="宋体" w:cs="宋体"/>
          <w:bCs/>
          <w:color w:val="auto"/>
          <w:sz w:val="28"/>
          <w:szCs w:val="72"/>
          <w:highlight w:val="none"/>
          <w:lang w:val="en-US" w:eastAsia="zh-CN"/>
        </w:rPr>
        <w:t xml:space="preserve"> </w:t>
      </w:r>
      <w:r>
        <w:rPr>
          <w:rFonts w:hint="eastAsia" w:ascii="宋体" w:hAnsi="宋体" w:eastAsia="宋体" w:cs="宋体"/>
          <w:bCs/>
          <w:color w:val="auto"/>
          <w:sz w:val="28"/>
          <w:szCs w:val="72"/>
          <w:highlight w:val="none"/>
          <w:lang w:eastAsia="zh-CN"/>
        </w:rPr>
        <w:t xml:space="preserve">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6</w:t>
      </w:r>
      <w:r/>
    </w:p>
    <w:p>
      <w:pPr>
        <w:pStyle w:val="1154"/>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_Toc23658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eastAsia="宋体" w:cs="宋体"/>
          <w:bCs/>
          <w:color w:val="auto"/>
          <w:sz w:val="28"/>
          <w:szCs w:val="72"/>
          <w:highlight w:val="none"/>
          <w:lang w:val="en-US" w:eastAsia="zh-CN"/>
        </w:rPr>
        <w:t xml:space="preserve">五</w:t>
      </w:r>
      <w:r>
        <w:rPr>
          <w:rFonts w:hint="eastAsia" w:ascii="宋体" w:hAnsi="宋体" w:eastAsia="宋体" w:cs="宋体"/>
          <w:bCs/>
          <w:color w:val="auto"/>
          <w:sz w:val="28"/>
          <w:szCs w:val="72"/>
          <w:highlight w:val="none"/>
        </w:rPr>
        <w:t xml:space="preserve">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0</w:t>
      </w:r>
      <w:r/>
    </w:p>
    <w:p>
      <w:pPr>
        <w:pStyle w:val="1154"/>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_Toc27402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eastAsia="宋体" w:cs="宋体"/>
          <w:bCs/>
          <w:color w:val="auto"/>
          <w:sz w:val="28"/>
          <w:szCs w:val="72"/>
          <w:highlight w:val="none"/>
          <w:lang w:val="en-US" w:eastAsia="zh-CN"/>
        </w:rPr>
        <w:t xml:space="preserve">六</w:t>
      </w:r>
      <w:r>
        <w:rPr>
          <w:rFonts w:hint="eastAsia" w:ascii="宋体" w:hAnsi="宋体" w:eastAsia="宋体" w:cs="宋体"/>
          <w:bCs/>
          <w:color w:val="auto"/>
          <w:sz w:val="28"/>
          <w:szCs w:val="72"/>
          <w:highlight w:val="none"/>
        </w:rPr>
        <w:t xml:space="preserve">章 竞争性磋商响应文件格式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4</w:t>
      </w:r>
      <w:r/>
    </w:p>
    <w:p>
      <w:pPr>
        <w:pStyle w:val="1154"/>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fldChar w:fldCharType="end"/>
      </w:r>
      <w:r/>
    </w:p>
    <w:p>
      <w:pPr>
        <w:pStyle w:val="1063"/>
        <w:jc w:val="center"/>
        <w:keepLines w:val="0"/>
        <w:keepNext/>
        <w:pageBreakBefore w:val="0"/>
        <w:spacing w:line="480" w:lineRule="auto"/>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63"/>
        <w:jc w:val="center"/>
        <w:keepLines w:val="0"/>
        <w:keepNext/>
        <w:pageBreakBefore w:val="0"/>
        <w:widowControl/>
        <w:rPr>
          <w:rFonts w:hint="eastAsia" w:ascii="宋体" w:hAnsi="宋体" w:eastAsia="宋体" w:cs="宋体"/>
          <w:color w:val="auto"/>
          <w:sz w:val="44"/>
          <w:szCs w:val="44"/>
          <w:highlight w:val="none"/>
        </w:rPr>
        <w:outlineLvl w:val="9"/>
      </w:pPr>
      <w:r/>
      <w:bookmarkStart w:id="10" w:name="_Toc9367"/>
      <w:r/>
      <w:r/>
    </w:p>
    <w:p>
      <w:pPr>
        <w:pStyle w:val="1063"/>
        <w:jc w:val="center"/>
        <w:keepLines w:val="0"/>
        <w:keepNext/>
        <w:pageBreakBefore w:val="0"/>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63"/>
        <w:jc w:val="center"/>
        <w:keepLines w:val="0"/>
        <w:keepNext/>
        <w:pageBreakBefore w:val="0"/>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keepLines w:val="0"/>
        <w:keepNext/>
        <w:pageBreakBefore w:val="0"/>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keepLines w:val="0"/>
        <w:keepNext/>
        <w:pageBreakBefore w:val="0"/>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63"/>
        <w:jc w:val="both"/>
        <w:keepLines w:val="0"/>
        <w:keepNext/>
        <w:pageBreakBefore w:val="0"/>
        <w:widowControl/>
        <w:rPr>
          <w:rFonts w:hint="eastAsia" w:ascii="宋体" w:hAnsi="宋体" w:eastAsia="宋体" w:cs="宋体"/>
          <w:color w:val="auto"/>
          <w:sz w:val="44"/>
          <w:szCs w:val="44"/>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0" w:footer="0" w:gutter="0"/>
          <w:pgNumType w:start="1"/>
          <w:cols w:num="1" w:sep="0" w:space="1701" w:equalWidth="1"/>
          <w:docGrid w:linePitch="360"/>
        </w:sectPr>
        <w:outlineLvl w:val="9"/>
      </w:pPr>
      <w:r>
        <w:rPr>
          <w:rFonts w:hint="eastAsia" w:ascii="宋体" w:hAnsi="宋体" w:eastAsia="宋体" w:cs="宋体"/>
          <w:color w:val="auto"/>
          <w:sz w:val="44"/>
          <w:szCs w:val="44"/>
          <w:highlight w:val="none"/>
        </w:rPr>
      </w:r>
      <w:bookmarkEnd w:id="8"/>
      <w:bookmarkEnd w:id="9"/>
      <w:bookmarkEnd w:id="10"/>
      <w:r/>
    </w:p>
    <w:p>
      <w:pPr>
        <w:pStyle w:val="1063"/>
        <w:numPr>
          <w:ilvl w:val="0"/>
          <w:numId w:val="4"/>
        </w:numPr>
        <w:jc w:val="center"/>
        <w:keepLines w:val="0"/>
        <w:keepNext/>
        <w:pageBreakBefore w:val="0"/>
        <w:spacing w:line="360" w:lineRule="auto"/>
        <w:widowControl/>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eastAsia="zh-CN"/>
        </w:rPr>
        <w:t xml:space="preserve">竞争性磋商采购公告</w:t>
      </w:r>
      <w:r/>
    </w:p>
    <w:p>
      <w:pPr>
        <w:ind w:firstLine="480"/>
        <w:keepLines w:val="0"/>
        <w:keepNext/>
        <w:pageBreakBefore w:val="0"/>
        <w:spacing w:line="560" w:lineRule="exact"/>
        <w:widowControl/>
        <w:rPr>
          <w:rFonts w:hint="eastAsia" w:ascii="宋体" w:hAnsi="宋体" w:eastAsia="宋体" w:cs="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bookmarkStart w:id="11" w:name="_Toc35393798"/>
      <w:r/>
      <w:bookmarkStart w:id="12" w:name="_Toc28359012"/>
      <w:r/>
      <w:bookmarkStart w:id="13" w:name="_Toc35393629"/>
      <w:r/>
      <w:bookmarkStart w:id="14" w:name="_Toc28359089"/>
      <w:r>
        <w:rPr>
          <w:rFonts w:hint="eastAsia" w:ascii="宋体" w:hAnsi="宋体" w:eastAsia="宋体" w:cs="宋体"/>
          <w:color w:val="auto"/>
          <w:sz w:val="24"/>
          <w:szCs w:val="28"/>
          <w:highlight w:val="none"/>
        </w:rPr>
        <w:t xml:space="preserve">项目概况</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u w:val="single"/>
          <w:lang w:eastAsia="zh-CN"/>
        </w:rPr>
        <w:t xml:space="preserve">赣榆区司法局档案数字化项目(专门面向中小企业)</w:t>
      </w:r>
      <w:r>
        <w:rPr>
          <w:rFonts w:hint="eastAsia" w:ascii="宋体" w:hAnsi="宋体" w:eastAsia="宋体" w:cs="宋体"/>
          <w:color w:val="auto"/>
          <w:sz w:val="24"/>
          <w:szCs w:val="28"/>
          <w:highlight w:val="none"/>
        </w:rPr>
        <w:t xml:space="preserve">的潜在供应商应在</w:t>
      </w:r>
      <w:r>
        <w:rPr>
          <w:rFonts w:hint="eastAsia" w:ascii="宋体" w:hAnsi="宋体" w:eastAsia="宋体" w:cs="宋体"/>
          <w:i w:val="0"/>
          <w:iCs w:val="0"/>
          <w:color w:val="auto"/>
          <w:sz w:val="24"/>
          <w:szCs w:val="24"/>
          <w:highlight w:val="none"/>
          <w:u w:val="single"/>
        </w:rPr>
        <w:t xml:space="preserve">“江苏政府采购网”自行免费下载</w:t>
      </w:r>
      <w:r>
        <w:rPr>
          <w:rFonts w:hint="eastAsia" w:ascii="宋体" w:hAnsi="宋体" w:eastAsia="宋体" w:cs="宋体"/>
          <w:color w:val="auto"/>
          <w:sz w:val="24"/>
          <w:szCs w:val="28"/>
          <w:highlight w:val="none"/>
        </w:rPr>
        <w:t xml:space="preserve">竞争性磋商文件，并于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5</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12</w:t>
      </w:r>
      <w:r>
        <w:rPr>
          <w:rFonts w:hint="eastAsia" w:ascii="宋体" w:hAnsi="宋体" w:eastAsia="宋体" w:cs="宋体"/>
          <w:b/>
          <w:bCs/>
          <w:color w:val="auto"/>
          <w:sz w:val="24"/>
          <w:szCs w:val="28"/>
          <w:highlight w:val="none"/>
          <w:u w:val="single"/>
        </w:rPr>
        <w:t xml:space="preserve">月</w:t>
      </w:r>
      <w:r>
        <w:rPr>
          <w:rFonts w:hint="eastAsia" w:ascii="宋体" w:hAnsi="宋体" w:eastAsia="宋体" w:cs="宋体"/>
          <w:b/>
          <w:bCs/>
          <w:color w:val="auto"/>
          <w:sz w:val="24"/>
          <w:szCs w:val="28"/>
          <w:highlight w:val="none"/>
          <w:u w:val="single"/>
          <w:lang w:val="en-US" w:eastAsia="zh-CN"/>
        </w:rPr>
        <w:t xml:space="preserve"> </w:t>
      </w:r>
      <w:r>
        <w:rPr>
          <w:rFonts w:hint="eastAsia" w:ascii="宋体" w:hAnsi="宋体" w:cs="宋体"/>
          <w:b/>
          <w:bCs/>
          <w:color w:val="auto"/>
          <w:sz w:val="24"/>
          <w:szCs w:val="28"/>
          <w:highlight w:val="none"/>
          <w:u w:val="single"/>
          <w:lang w:val="en-US" w:eastAsia="zh-CN"/>
        </w:rPr>
        <w:t xml:space="preserve">23</w:t>
      </w:r>
      <w:r>
        <w:rPr>
          <w:rFonts w:hint="eastAsia" w:ascii="宋体" w:hAnsi="宋体" w:eastAsia="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时</w:t>
      </w:r>
      <w:r>
        <w:rPr>
          <w:rFonts w:hint="eastAsia" w:ascii="宋体" w:hAnsi="宋体" w:eastAsia="宋体" w:cs="宋体"/>
          <w:b/>
          <w:bCs/>
          <w:color w:val="auto"/>
          <w:sz w:val="24"/>
          <w:szCs w:val="28"/>
          <w:highlight w:val="none"/>
          <w:u w:val="single"/>
          <w:lang w:val="en-US" w:eastAsia="zh-CN"/>
        </w:rPr>
        <w:t xml:space="preserve">00</w:t>
      </w:r>
      <w:r>
        <w:rPr>
          <w:rFonts w:hint="eastAsia" w:ascii="宋体" w:hAnsi="宋体" w:eastAsia="宋体" w:cs="宋体"/>
          <w:b/>
          <w:bCs/>
          <w:color w:val="auto"/>
          <w:sz w:val="24"/>
          <w:szCs w:val="28"/>
          <w:highlight w:val="none"/>
          <w:u w:val="single"/>
        </w:rPr>
        <w:t xml:space="preserve">分00秒</w:t>
      </w:r>
      <w:r>
        <w:rPr>
          <w:rFonts w:hint="eastAsia" w:ascii="宋体" w:hAnsi="宋体" w:eastAsia="宋体" w:cs="宋体"/>
          <w:color w:val="auto"/>
          <w:sz w:val="24"/>
          <w:szCs w:val="28"/>
          <w:highlight w:val="none"/>
        </w:rPr>
        <w:t xml:space="preserve">（北京时间）前上传电子响应文件。 </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一、项目基本情况</w:t>
      </w:r>
      <w:bookmarkEnd w:id="11"/>
      <w:r/>
      <w:bookmarkEnd w:id="12"/>
      <w:r/>
      <w:bookmarkEnd w:id="13"/>
      <w:r/>
      <w:bookmarkEnd w:id="14"/>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赣榆区司法局档案数字化项目(专门面向中小企业)</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标段编号：</w:t>
      </w:r>
      <w:r>
        <w:rPr>
          <w:rFonts w:ascii="Segoe UI" w:hAnsi="Segoe UI" w:eastAsia="Segoe UI" w:cs="Segoe UI"/>
          <w:i w:val="0"/>
          <w:iCs w:val="0"/>
          <w:caps w:val="0"/>
          <w:spacing w:val="0"/>
          <w:sz w:val="21"/>
          <w:szCs w:val="21"/>
          <w:shd w:val="clear" w:color="auto" w:fill="ffffff"/>
        </w:rPr>
        <w:t xml:space="preserve">JSZC-320707-XZBM-C2025-0033</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采购方式：竞争性磋商</w:t>
      </w:r>
      <w:r>
        <w:rPr>
          <w:rFonts w:hint="eastAsia" w:ascii="宋体" w:hAnsi="宋体" w:eastAsia="宋体" w:cs="宋体"/>
          <w:color w:val="auto"/>
          <w:sz w:val="24"/>
          <w:szCs w:val="24"/>
          <w:highlight w:val="none"/>
          <w:lang w:eastAsia="zh-CN"/>
        </w:rPr>
        <w:t xml:space="preserve">；</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人民币98万元</w:t>
      </w:r>
      <w:r>
        <w:rPr>
          <w:rFonts w:hint="eastAsia" w:ascii="宋体" w:hAnsi="宋体" w:eastAsia="宋体" w:cs="宋体"/>
          <w:color w:val="auto"/>
          <w:sz w:val="24"/>
          <w:szCs w:val="24"/>
          <w:highlight w:val="none"/>
          <w:lang w:eastAsia="zh-CN"/>
        </w:rPr>
        <w:t xml:space="preserve">；</w:t>
      </w:r>
      <w:r/>
    </w:p>
    <w:p>
      <w:pPr>
        <w:ind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i w:val="0"/>
          <w:iCs w:val="0"/>
          <w:color w:val="auto"/>
          <w:sz w:val="24"/>
          <w:szCs w:val="24"/>
          <w:highlight w:val="none"/>
          <w:lang w:val="en-US" w:eastAsia="zh-CN"/>
        </w:rPr>
        <w:t xml:space="preserve">人民币98万元；</w:t>
      </w:r>
      <w:r>
        <w:rPr>
          <w:rFonts w:hint="eastAsia" w:ascii="宋体" w:hAnsi="宋体" w:eastAsia="宋体" w:cs="宋体"/>
          <w:color w:val="auto"/>
          <w:sz w:val="24"/>
          <w:szCs w:val="24"/>
          <w:highlight w:val="none"/>
        </w:rPr>
        <w:t xml:space="preserve">报价超出最高限价的按无效响应处理；</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连云港市赣榆区司法局档案数字化项目，建设司法档案管理系统，对连云港市赣榆区司法局所指定的约45000卷公证档案、约10000卷法援档案、约6000卷社矫档案、约5000卷复议档案、约5000卷安置帮教档案进行整理数字化，实现档案资料的统一存放、统一管理和集中利用等，并在规定期限内将已完成库存档案移交进馆。</w:t>
      </w:r>
      <w:r>
        <w:rPr>
          <w:rFonts w:hint="eastAsia" w:ascii="宋体" w:hAnsi="宋体" w:eastAsia="宋体" w:cs="宋体"/>
          <w:color w:val="auto"/>
          <w:sz w:val="24"/>
          <w:szCs w:val="24"/>
          <w:highlight w:val="none"/>
        </w:rPr>
        <w:t xml:space="preserve">具体详见磋商文件第四章“项目需求”；</w:t>
      </w:r>
      <w:r/>
    </w:p>
    <w:p>
      <w:pPr>
        <w:ind w:right="0" w:firstLine="480"/>
        <w:jc w:val="left"/>
        <w:keepLines w:val="0"/>
        <w:keepNext/>
        <w:pageBreakBefore w:val="0"/>
        <w:spacing w:line="5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对项目需求部分的询问、质疑请与采购人联系，由采购人负责答复；</w:t>
      </w:r>
      <w:r/>
    </w:p>
    <w:p>
      <w:pPr>
        <w:ind w:firstLine="480"/>
        <w:keepLines w:val="0"/>
        <w:keepNext/>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rPr>
          <w:rFonts w:hint="eastAsia" w:ascii="宋体" w:hAnsi="宋体" w:eastAsia="宋体" w:cs="宋体"/>
          <w:bCs/>
          <w:color w:val="auto"/>
          <w:sz w:val="24"/>
          <w:szCs w:val="24"/>
          <w:highlight w:val="none"/>
          <w:lang w:val="zh-CN"/>
        </w:rPr>
        <w:t xml:space="preserve">自合同签订之日起</w:t>
      </w: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个月内完成约定数量</w:t>
      </w:r>
      <w:r>
        <w:rPr>
          <w:rFonts w:hint="eastAsia" w:ascii="宋体" w:hAnsi="宋体" w:eastAsia="宋体" w:cs="宋体"/>
          <w:color w:val="auto"/>
          <w:sz w:val="24"/>
          <w:szCs w:val="24"/>
          <w:highlight w:val="none"/>
          <w:lang w:val="en-US" w:eastAsia="zh-CN"/>
        </w:rPr>
        <w:t xml:space="preserve">。</w:t>
      </w:r>
      <w:r/>
    </w:p>
    <w:p>
      <w:pPr>
        <w:ind w:firstLine="480"/>
        <w:keepLines w:val="0"/>
        <w:keepNext/>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本项目（是/否）接受联合体：否 </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bookmarkStart w:id="15" w:name="_Toc35393630"/>
      <w:r/>
      <w:bookmarkStart w:id="16" w:name="_Toc28359090"/>
      <w:r/>
      <w:bookmarkStart w:id="17" w:name="_Toc35393799"/>
      <w:r/>
      <w:bookmarkStart w:id="18" w:name="_Toc28359013"/>
      <w:r>
        <w:rPr>
          <w:rFonts w:hint="eastAsia" w:ascii="宋体" w:hAnsi="宋体" w:eastAsia="宋体" w:cs="宋体"/>
          <w:b/>
          <w:bCs w:val="0"/>
          <w:color w:val="auto"/>
          <w:sz w:val="24"/>
          <w:szCs w:val="24"/>
          <w:highlight w:val="none"/>
        </w:rPr>
        <w:t xml:space="preserve">二、申请人的资格要求</w:t>
      </w:r>
      <w:bookmarkEnd w:id="15"/>
      <w:r/>
      <w:bookmarkEnd w:id="16"/>
      <w:r/>
      <w:bookmarkEnd w:id="17"/>
      <w:r/>
      <w:bookmarkEnd w:id="18"/>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pPr>
      <w:r/>
      <w:bookmarkStart w:id="19" w:name="_Toc35393800"/>
      <w:r/>
      <w:bookmarkStart w:id="20" w:name="_Toc28359091"/>
      <w:r/>
      <w:bookmarkStart w:id="21" w:name="_Toc28359014"/>
      <w:r/>
      <w:bookmarkStart w:id="22" w:name="_Toc35393631"/>
      <w:r>
        <w:rPr>
          <w:rFonts w:hint="eastAsia" w:ascii="宋体" w:hAnsi="宋体" w:eastAsia="宋体" w:cs="宋体"/>
          <w:i w:val="0"/>
          <w:iCs w:val="0"/>
          <w:color w:val="auto"/>
          <w:sz w:val="24"/>
          <w:szCs w:val="24"/>
          <w:highlight w:val="none"/>
        </w:rPr>
        <w:t xml:space="preserve">1、满足《中华人民共和国政府采购法》第二十二条规定，并提供以下材料：</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（1）法人或者其他组织的营业执照等证明文件，自然人的身份证明；</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（2）具有良好的商业信誉和健全的财务会计制度；</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（3）依法缴纳税收和社会保障资金的相关材料；</w:t>
      </w:r>
      <w:r/>
    </w:p>
    <w:p>
      <w:pPr>
        <w:ind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i w:val="0"/>
          <w:iCs w:val="0"/>
          <w:color w:val="auto"/>
          <w:sz w:val="24"/>
          <w:szCs w:val="24"/>
          <w:highlight w:val="none"/>
        </w:rPr>
        <w:t xml:space="preserve">（4）具备履行合同所必需的设备和专业技术能力的声明及证明材料；</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（5）参加政府采购活动前三年内在经营活动中没有重大违法记录的书面声明。</w:t>
      </w:r>
      <w:r/>
    </w:p>
    <w:p>
      <w:pPr>
        <w:ind w:firstLine="480"/>
        <w:jc w:val="left"/>
        <w:keepLines w:val="0"/>
        <w:keepNext/>
        <w:pageBreakBefore w:val="0"/>
        <w:spacing w:line="560" w:lineRule="exact"/>
        <w:widowControl/>
        <w:rPr>
          <w:rFonts w:hint="eastAsia" w:ascii="宋体" w:hAnsi="宋体" w:eastAsia="宋体" w:cs="宋体"/>
          <w:b w:val="0"/>
          <w:bCs w:val="0"/>
          <w:i w:val="0"/>
          <w:iCs w:val="0"/>
          <w:color w:val="auto"/>
          <w:sz w:val="24"/>
          <w:szCs w:val="24"/>
          <w:highlight w:val="none"/>
          <w:lang w:eastAsia="zh-CN"/>
        </w:rPr>
        <w:outlineLvl w:val="9"/>
      </w:pPr>
      <w:r>
        <w:rPr>
          <w:rFonts w:hint="eastAsia" w:ascii="宋体" w:hAnsi="宋体" w:eastAsia="宋体" w:cs="宋体"/>
          <w:b w:val="0"/>
          <w:bCs w:val="0"/>
          <w:i w:val="0"/>
          <w:iCs w:val="0"/>
          <w:color w:val="auto"/>
          <w:sz w:val="24"/>
          <w:szCs w:val="24"/>
          <w:highlight w:val="none"/>
        </w:rPr>
        <w:t xml:space="preserve">注：根据连财购〔2023〕4号文件精神，第（2）、（3）项可以提供《财务状况报告及税收、社会保障资金缴纳情况承诺函》</w:t>
      </w:r>
      <w:r>
        <w:rPr>
          <w:rFonts w:hint="eastAsia" w:ascii="宋体" w:hAnsi="宋体" w:eastAsia="宋体" w:cs="宋体"/>
          <w:b w:val="0"/>
          <w:bCs w:val="0"/>
          <w:i w:val="0"/>
          <w:iCs w:val="0"/>
          <w:color w:val="auto"/>
          <w:sz w:val="24"/>
          <w:szCs w:val="24"/>
          <w:highlight w:val="none"/>
          <w:lang w:eastAsia="zh-CN"/>
        </w:rPr>
        <w:t xml:space="preserve">；</w:t>
      </w:r>
      <w:r/>
    </w:p>
    <w:p>
      <w:pPr>
        <w:numPr>
          <w:ilvl w:val="0"/>
          <w:numId w:val="0"/>
        </w:num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落实政府采购政策需满足的资格要求</w:t>
      </w:r>
      <w:r>
        <w:rPr>
          <w:rFonts w:hint="eastAsia" w:ascii="宋体" w:hAnsi="宋体" w:eastAsia="宋体" w:cs="宋体"/>
          <w:i w:val="0"/>
          <w:iCs w:val="0"/>
          <w:color w:val="auto"/>
          <w:sz w:val="24"/>
          <w:szCs w:val="24"/>
          <w:highlight w:val="none"/>
        </w:rPr>
        <w:t xml:space="preserve">：</w:t>
      </w:r>
      <w:r/>
    </w:p>
    <w:p>
      <w:pPr>
        <w:numPr>
          <w:ilvl w:val="0"/>
          <w:numId w:val="0"/>
        </w:num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i w:val="0"/>
          <w:iCs w:val="0"/>
          <w:color w:val="auto"/>
          <w:sz w:val="24"/>
          <w:szCs w:val="24"/>
          <w:highlight w:val="none"/>
        </w:rPr>
        <w:t xml:space="preserve">本项目专门面向中小企业采购</w:t>
      </w:r>
      <w:r>
        <w:rPr>
          <w:rFonts w:hint="eastAsia" w:ascii="宋体" w:hAnsi="宋体" w:eastAsia="宋体" w:cs="宋体"/>
          <w:i w:val="0"/>
          <w:iCs w:val="0"/>
          <w:color w:val="auto"/>
          <w:sz w:val="24"/>
          <w:szCs w:val="24"/>
          <w:highlight w:val="none"/>
        </w:rPr>
        <w:t xml:space="preserve">，符合文件要求的供应商应提交《中小企业声明函》，并上传至电子</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文件中。</w:t>
      </w:r>
      <w:r/>
    </w:p>
    <w:p>
      <w:pPr>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支持绿色发展</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2.3政府采购项目执行《财政部 生态环境部 工业和信息化部关于印发&lt;绿色数据中心政府采购需求标准（试行）&gt;的通知》（财库〔2023〕7号）相关要求。</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本项目的特定资格要求</w:t>
      </w:r>
      <w:r>
        <w:rPr>
          <w:rFonts w:hint="eastAsia" w:ascii="宋体" w:hAnsi="宋体" w:eastAsia="宋体" w:cs="宋体"/>
          <w:i w:val="0"/>
          <w:iCs w:val="0"/>
          <w:color w:val="auto"/>
          <w:sz w:val="24"/>
          <w:szCs w:val="24"/>
          <w:highlight w:val="none"/>
        </w:rPr>
        <w:t xml:space="preserve">：</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供应商/投标主体及其法定代表人、项目负责人未被列入“连云港市赣榆区行贿人联合惩戒信息库。” </w:t>
      </w:r>
      <w:r/>
    </w:p>
    <w:p>
      <w:pPr>
        <w:ind w:left="0" w:right="0" w:firstLine="480"/>
        <w:jc w:val="left"/>
        <w:keepLines w:val="0"/>
        <w:keepNext/>
        <w:pageBreakBefore w:val="0"/>
        <w:spacing w:line="560" w:lineRule="exact"/>
        <w:widowControl/>
        <w:rPr>
          <w:rFonts w:hint="eastAsia" w:ascii="宋体" w:hAnsi="宋体" w:eastAsia="宋体" w:cs="宋体"/>
          <w:b/>
          <w:color w:val="auto"/>
          <w:spacing w:val="8"/>
          <w:sz w:val="24"/>
          <w:szCs w:val="24"/>
          <w:highlight w:val="none"/>
          <w:lang w:val="en-US" w:eastAsia="zh-CN"/>
        </w:rPr>
        <w:outlineLvl w:val="9"/>
      </w:pPr>
      <w:r>
        <w:rPr>
          <w:rFonts w:hint="eastAsia" w:ascii="宋体" w:hAnsi="宋体" w:eastAsia="宋体" w:cs="宋体"/>
          <w:i w:val="0"/>
          <w:iCs w:val="0"/>
          <w:color w:val="auto"/>
          <w:sz w:val="24"/>
          <w:szCs w:val="24"/>
          <w:highlight w:val="none"/>
        </w:rPr>
        <w:t xml:space="preserve">备注：响应文件不需提供证明材料，评标时采购人通过赣榆区行贿人联合惩戒信息库，对供应商/投标主体情况进行内部查询，查询结果页面打印留存。</w:t>
      </w:r>
      <w:r/>
    </w:p>
    <w:p>
      <w:pPr>
        <w:numPr>
          <w:ilvl w:val="0"/>
          <w:numId w:val="0"/>
        </w:numPr>
        <w:ind w:right="0"/>
        <w:jc w:val="left"/>
        <w:keepLines w:val="0"/>
        <w:keepNext/>
        <w:pageBreakBefore w:val="0"/>
        <w:spacing w:line="560" w:lineRule="exac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其他资格要求：</w:t>
      </w:r>
      <w:r/>
    </w:p>
    <w:p>
      <w:pPr>
        <w:numPr>
          <w:ilvl w:val="0"/>
          <w:numId w:val="0"/>
        </w:numPr>
        <w:ind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备注：采购人或采购代理机构通过信用中国网站（www.creditchina.gov.cn）、中国政府采购网（www.ccgp.gov.cn），对</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信用记录情况进行查询，查询结果页面打印留存。</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若</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法定代表人参与投标，则仅需提供法定代表人身份证；若授权代理人参与投标，则需提供企业法人委托书、授权人身份证、被授权人身份证。</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后不允许转包或分包。</w:t>
      </w:r>
      <w:r/>
    </w:p>
    <w:p>
      <w:p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b/>
          <w:bCs/>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u w:val="single"/>
          <w:lang w:val="en-US" w:eastAsia="zh-CN"/>
        </w:rPr>
        <w:t xml:space="preserve">不接受</w:t>
      </w:r>
      <w:r>
        <w:rPr>
          <w:rFonts w:hint="eastAsia" w:ascii="宋体" w:hAnsi="宋体" w:eastAsia="宋体" w:cs="宋体"/>
          <w:i w:val="0"/>
          <w:iCs w:val="0"/>
          <w:color w:val="auto"/>
          <w:sz w:val="24"/>
          <w:szCs w:val="24"/>
          <w:highlight w:val="none"/>
        </w:rPr>
        <w:t xml:space="preserve">联合体参与</w:t>
      </w:r>
      <w:r>
        <w:rPr>
          <w:rFonts w:hint="eastAsia" w:ascii="宋体" w:hAnsi="宋体" w:eastAsia="宋体" w:cs="宋体"/>
          <w:i w:val="0"/>
          <w:iCs w:val="0"/>
          <w:color w:val="auto"/>
          <w:sz w:val="24"/>
          <w:szCs w:val="24"/>
          <w:highlight w:val="none"/>
          <w:lang w:val="en-US" w:eastAsia="zh-CN"/>
        </w:rPr>
        <w:t xml:space="preserve">磋商。</w:t>
      </w:r>
      <w:r/>
    </w:p>
    <w:p>
      <w:p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i w:val="0"/>
          <w:iCs w:val="0"/>
          <w:color w:val="auto"/>
          <w:sz w:val="24"/>
          <w:szCs w:val="24"/>
          <w:highlight w:val="none"/>
        </w:rPr>
        <w:t xml:space="preserve">法律、法规规定的其他条件。</w:t>
      </w:r>
      <w:r/>
    </w:p>
    <w:p>
      <w:pPr>
        <w:ind w:right="0"/>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三、获取</w:t>
      </w:r>
      <w:r>
        <w:rPr>
          <w:rFonts w:hint="eastAsia" w:ascii="宋体" w:hAnsi="宋体" w:eastAsia="宋体" w:cs="宋体"/>
          <w:b/>
          <w:bCs w:val="0"/>
          <w:color w:val="auto"/>
          <w:sz w:val="24"/>
          <w:szCs w:val="24"/>
          <w:highlight w:val="none"/>
          <w:lang w:eastAsia="zh-CN"/>
        </w:rPr>
        <w:t xml:space="preserve">竞争性磋商</w:t>
      </w:r>
      <w:r>
        <w:rPr>
          <w:rFonts w:hint="eastAsia" w:ascii="宋体" w:hAnsi="宋体" w:eastAsia="宋体" w:cs="宋体"/>
          <w:b/>
          <w:bCs w:val="0"/>
          <w:color w:val="auto"/>
          <w:sz w:val="24"/>
          <w:szCs w:val="24"/>
          <w:highlight w:val="none"/>
        </w:rPr>
        <w:t xml:space="preserve">文件</w:t>
      </w:r>
      <w:bookmarkEnd w:id="19"/>
      <w:r/>
      <w:bookmarkEnd w:id="20"/>
      <w:r/>
      <w:bookmarkEnd w:id="21"/>
      <w:r/>
      <w:bookmarkEnd w:id="22"/>
      <w:r/>
      <w:r/>
    </w:p>
    <w:p>
      <w:pPr>
        <w:ind w:firstLine="480"/>
        <w:keepLines w:val="0"/>
        <w:keepNext w:val="0"/>
        <w:pageBreakBefore w:val="0"/>
        <w:spacing w:line="540" w:lineRule="exact"/>
        <w:rPr>
          <w:rFonts w:hint="eastAsia" w:ascii="宋体" w:hAnsi="宋体" w:eastAsia="宋体" w:cs="宋体"/>
          <w:b/>
          <w:color w:val="auto"/>
          <w:sz w:val="24"/>
          <w:highlight w:val="none"/>
        </w:rPr>
      </w:pPr>
      <w:r/>
      <w:bookmarkStart w:id="23" w:name="_Toc28359092"/>
      <w:r/>
      <w:bookmarkStart w:id="24" w:name="_Toc35393632"/>
      <w:r/>
      <w:bookmarkStart w:id="25" w:name="_Toc35393801"/>
      <w:r/>
      <w:bookmarkStart w:id="26" w:name="_Toc28359015"/>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时间：</w:t>
      </w:r>
      <w:r>
        <w:rPr>
          <w:rFonts w:hint="eastAsia" w:ascii="宋体" w:hAnsi="宋体" w:eastAsia="宋体" w:cs="宋体"/>
          <w:b/>
          <w:color w:val="auto"/>
          <w:sz w:val="24"/>
          <w:highlight w:val="none"/>
        </w:rPr>
        <w:t xml:space="preserve">自磋商文件公告发布之日起5个工作日</w:t>
      </w:r>
      <w:r/>
    </w:p>
    <w:p>
      <w:pPr>
        <w:ind w:firstLine="48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获取方式：网上注册登记成功后系统内自行免费下载。</w:t>
      </w:r>
      <w:r/>
    </w:p>
    <w:p>
      <w:pPr>
        <w:ind w:firstLine="480"/>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、售价：人民币</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54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rPr>
        <w:t xml:space="preserve">四、</w:t>
      </w:r>
      <w:bookmarkEnd w:id="23"/>
      <w:r/>
      <w:bookmarkEnd w:id="24"/>
      <w:r/>
      <w:bookmarkEnd w:id="25"/>
      <w:r/>
      <w:bookmarkEnd w:id="26"/>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en-US" w:eastAsia="zh-CN" w:bidi="ar-SA"/>
        </w:rPr>
        <w:t xml:space="preserve">文件的递交及开启</w:t>
      </w:r>
      <w:bookmarkStart w:id="27" w:name="_Toc35393803"/>
      <w:r/>
      <w:bookmarkStart w:id="28" w:name="_Toc28359017"/>
      <w:r/>
      <w:bookmarkStart w:id="29" w:name="_Toc35393634"/>
      <w:r/>
      <w:bookmarkStart w:id="30" w:name="_Toc28359094"/>
      <w:r/>
      <w:r/>
    </w:p>
    <w:p>
      <w:p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1、电子响应文件递交截止时间：</w:t>
      </w:r>
      <w:r/>
    </w:p>
    <w:p>
      <w:p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r/>
    </w:p>
    <w:p>
      <w:pPr>
        <w:numPr>
          <w:ilvl w:val="0"/>
          <w:numId w:val="5"/>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bookmarkEnd w:id="27"/>
      <w:bookmarkEnd w:id="28"/>
      <w:bookmarkEnd w:id="29"/>
      <w:bookmarkEnd w:id="30"/>
      <w:r/>
    </w:p>
    <w:p>
      <w:pPr>
        <w:numPr>
          <w:ilvl w:val="0"/>
          <w:numId w:val="6"/>
        </w:numPr>
        <w:ind w:firstLine="482"/>
        <w:keepLines w:val="0"/>
        <w:keepNext w:val="0"/>
        <w:pageBreakBefore w:val="0"/>
        <w:spacing w:line="5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公告期限</w:t>
      </w:r>
      <w:r>
        <w:rPr>
          <w:rFonts w:hint="eastAsia" w:ascii="宋体" w:hAnsi="宋体" w:eastAsia="宋体" w:cs="宋体"/>
          <w:b/>
          <w:color w:val="auto"/>
          <w:sz w:val="24"/>
          <w:szCs w:val="24"/>
          <w:highlight w:val="none"/>
          <w:lang w:val="en-US" w:eastAsia="zh-CN"/>
        </w:rPr>
        <w:t xml:space="preserve">及媒介</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公告期限：</w:t>
      </w:r>
      <w:r>
        <w:rPr>
          <w:rFonts w:hint="eastAsia" w:ascii="宋体" w:hAnsi="宋体" w:eastAsia="宋体" w:cs="宋体"/>
          <w:color w:val="auto"/>
          <w:sz w:val="24"/>
          <w:szCs w:val="24"/>
          <w:highlight w:val="none"/>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bookmarkStart w:id="31" w:name="_Toc35393635"/>
      <w:r/>
      <w:bookmarkStart w:id="32" w:name="_Toc35393804"/>
      <w:r/>
      <w:r/>
    </w:p>
    <w:p>
      <w:pPr>
        <w:numPr>
          <w:ilvl w:val="0"/>
          <w:numId w:val="6"/>
        </w:numPr>
        <w:ind w:left="0" w:firstLine="482"/>
        <w:keepLines w:val="0"/>
        <w:keepNext w:val="0"/>
        <w:pageBreakBefore w:val="0"/>
        <w:spacing w:line="5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其他补充事宜</w:t>
      </w:r>
      <w:bookmarkEnd w:id="31"/>
      <w:r/>
      <w:bookmarkEnd w:id="32"/>
      <w:r/>
      <w:bookmarkStart w:id="33" w:name="_Toc28359018"/>
      <w:r/>
      <w:bookmarkStart w:id="34" w:name="_Toc28359095"/>
      <w:r/>
      <w:bookmarkStart w:id="35" w:name="_Toc35393805"/>
      <w:r/>
      <w:bookmarkStart w:id="36" w:name="_Toc35393636"/>
      <w:r/>
      <w:r/>
    </w:p>
    <w:p>
      <w:pPr>
        <w:numPr>
          <w:ilvl w:val="0"/>
          <w:numId w:val="7"/>
        </w:numPr>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根据苏财购［2020］52号文规定，本次磋商不收取磋商保证金。</w:t>
      </w:r>
      <w:r/>
    </w:p>
    <w:p>
      <w:pPr>
        <w:numPr>
          <w:ilvl w:val="0"/>
          <w:numId w:val="7"/>
        </w:numPr>
        <w:ind w:left="420" w:firstLine="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无论出于何种原因，采购人在采购活动开始前可对竞</w:t>
      </w:r>
      <w:r>
        <w:rPr>
          <w:rFonts w:hint="eastAsia" w:ascii="宋体" w:hAnsi="宋体" w:eastAsia="宋体" w:cs="宋体"/>
          <w:color w:val="auto"/>
          <w:sz w:val="24"/>
          <w:szCs w:val="24"/>
          <w:highlight w:val="none"/>
          <w:lang w:eastAsia="zh-CN"/>
        </w:rPr>
        <w:t xml:space="preserve">争性</w:t>
      </w:r>
      <w:r>
        <w:rPr>
          <w:rFonts w:hint="eastAsia" w:ascii="宋体" w:hAnsi="宋体" w:eastAsia="宋体" w:cs="宋体"/>
          <w:color w:val="auto"/>
          <w:sz w:val="24"/>
          <w:szCs w:val="24"/>
          <w:highlight w:val="none"/>
        </w:rPr>
        <w:t xml:space="preserve">磋商文件进行修改、补充或变更，其内容作为竞争性磋商文件的重要组成部分，请各供应商关注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numPr>
          <w:ilvl w:val="0"/>
          <w:numId w:val="6"/>
        </w:numPr>
        <w:ind w:left="0" w:firstLine="482"/>
        <w:keepLines w:val="0"/>
        <w:keepNext w:val="0"/>
        <w:pageBreakBefore w:val="0"/>
        <w:spacing w:line="5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凡对本次采购提出询问，请按以下方式联系</w:t>
      </w:r>
      <w:bookmarkEnd w:id="33"/>
      <w:r/>
      <w:bookmarkEnd w:id="34"/>
      <w:r/>
      <w:bookmarkEnd w:id="35"/>
      <w:r/>
      <w:bookmarkEnd w:id="36"/>
      <w:r/>
      <w:bookmarkStart w:id="37" w:name="_Toc28359096"/>
      <w:r/>
      <w:bookmarkStart w:id="38" w:name="_Toc35393637"/>
      <w:r/>
      <w:bookmarkStart w:id="39" w:name="_Toc28359019"/>
      <w:r/>
      <w:bookmarkStart w:id="40" w:name="_Toc35393806"/>
      <w:r/>
      <w:r/>
    </w:p>
    <w:p>
      <w:pPr>
        <w:numPr>
          <w:ilvl w:val="0"/>
          <w:numId w:val="8"/>
        </w:numPr>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采购人信息</w:t>
      </w:r>
      <w:bookmarkEnd w:id="37"/>
      <w:r/>
      <w:bookmarkEnd w:id="38"/>
      <w:r/>
      <w:bookmarkEnd w:id="39"/>
      <w:r/>
      <w:bookmarkEnd w:id="40"/>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连云港市赣榆区司法局</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bookmarkStart w:id="41" w:name="_Toc28359020"/>
      <w:r/>
      <w:bookmarkStart w:id="42" w:name="_Toc35393807"/>
      <w:r/>
      <w:bookmarkStart w:id="43" w:name="_Toc28359097"/>
      <w:r/>
      <w:bookmarkStart w:id="44" w:name="_Toc35393638"/>
      <w:r>
        <w:rPr>
          <w:rFonts w:hint="eastAsia" w:ascii="宋体" w:hAnsi="宋体" w:eastAsia="宋体" w:cs="宋体"/>
          <w:color w:val="auto"/>
          <w:sz w:val="24"/>
          <w:szCs w:val="24"/>
          <w:highlight w:val="none"/>
        </w:rPr>
        <w:t xml:space="preserve">连云港市赣榆区青口镇徐福东路19号</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王主任</w:t>
      </w:r>
      <w:r>
        <w:rPr>
          <w:rFonts w:hint="eastAsia" w:ascii="宋体" w:hAnsi="宋体" w:eastAsia="宋体" w:cs="宋体"/>
          <w:color w:val="auto"/>
          <w:sz w:val="24"/>
          <w:szCs w:val="24"/>
          <w:highlight w:val="none"/>
        </w:rPr>
        <w:t xml:space="preserve">  电话：</w:t>
      </w:r>
      <w:r>
        <w:rPr>
          <w:rFonts w:hint="eastAsia" w:ascii="宋体" w:hAnsi="宋体" w:eastAsia="宋体" w:cs="宋体"/>
          <w:color w:val="auto"/>
          <w:sz w:val="24"/>
          <w:szCs w:val="24"/>
          <w:highlight w:val="none"/>
          <w:lang w:val="en-US" w:eastAsia="zh-CN"/>
        </w:rPr>
        <w:t xml:space="preserve">0518-86212562 </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机构信息</w:t>
      </w:r>
      <w:bookmarkEnd w:id="41"/>
      <w:r/>
      <w:bookmarkEnd w:id="42"/>
      <w:r/>
      <w:bookmarkEnd w:id="43"/>
      <w:r/>
      <w:bookmarkEnd w:id="44"/>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江苏博茂项目管理有限公司</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eastAsia="zh-CN"/>
        </w:rPr>
        <w:t xml:space="preserve">连云港市海州经济技术开发区朐凤路116号</w:t>
      </w:r>
      <w:r>
        <w:rPr>
          <w:rFonts w:hint="eastAsia" w:ascii="宋体" w:hAnsi="宋体" w:eastAsia="宋体" w:cs="宋体"/>
          <w:color w:val="auto"/>
          <w:sz w:val="24"/>
          <w:szCs w:val="24"/>
          <w:highlight w:val="none"/>
        </w:rPr>
        <w:t xml:space="preserve"> </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bookmarkStart w:id="45" w:name="_Toc35393808"/>
      <w:r/>
      <w:bookmarkStart w:id="46" w:name="_Toc28359021"/>
      <w:r/>
      <w:bookmarkStart w:id="47" w:name="_Toc35393639"/>
      <w:r/>
      <w:bookmarkStart w:id="48" w:name="_Toc28359098"/>
      <w:r>
        <w:rPr>
          <w:rFonts w:hint="eastAsia" w:ascii="宋体" w:hAnsi="宋体" w:eastAsia="宋体" w:cs="宋体"/>
          <w:color w:val="auto"/>
          <w:sz w:val="24"/>
          <w:szCs w:val="24"/>
          <w:highlight w:val="none"/>
          <w:lang w:val="en-US" w:eastAsia="zh-CN"/>
        </w:rPr>
        <w:t xml:space="preserve">于工  电话：19505125909</w:t>
      </w:r>
      <w:r/>
    </w:p>
    <w:p>
      <w:pPr>
        <w:jc w:val="left"/>
        <w:keepLines w:val="0"/>
        <w:keepNext/>
        <w:pageBreakBefore w:val="0"/>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、电子采购说明</w:t>
      </w:r>
      <w:bookmarkEnd w:id="45"/>
      <w:bookmarkEnd w:id="46"/>
      <w:bookmarkEnd w:id="47"/>
      <w:bookmarkEnd w:id="48"/>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2.本招标文件中斜体且有下划线部分为实质性要求和条件，由采购人根据实际情况设置，</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关注江苏政府采购网。若因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自身原因未及时关注本项目有关修改、补充或者变更信息，导致</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文件编制或者提交失误，由此造成的一切损失由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通过“苏采云”系统参与政府采购项目，需要办理（更换）CA数字证书和电子签章。具体办理指南和操作手册见链接：</w:t>
      </w:r>
      <w:r/>
    </w:p>
    <w:p>
      <w:pPr>
        <w:ind w:firstLine="482"/>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按照《操作手册》要求获取招标文件，制作、递交（上传）电子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文件，参加开标，澄清、说明或者补正。因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未按要求操作原因导致电子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文件被拒绝、造成无效响应的，自行承担一切损失。</w:t>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jc w:val="center"/>
        <w:keepLines w:val="0"/>
        <w:keepNext/>
        <w:pageBreakBefore w:val="0"/>
        <w:widowControl/>
        <w:rPr>
          <w:rFonts w:hint="eastAsia" w:ascii="宋体" w:hAnsi="宋体" w:eastAsia="宋体" w:cs="宋体"/>
          <w:color w:val="auto"/>
          <w:sz w:val="44"/>
          <w:szCs w:val="44"/>
          <w:highlight w:val="none"/>
        </w:rPr>
      </w:pPr>
      <w:r/>
      <w:bookmarkStart w:id="49" w:name="_Toc8218"/>
      <w:r/>
      <w:bookmarkStart w:id="50" w:name="_Toc7098"/>
      <w:r/>
      <w:bookmarkStart w:id="51" w:name="_Toc465856612"/>
      <w:r/>
      <w:bookmarkStart w:id="52" w:name="_Toc21453"/>
      <w:r/>
      <w:bookmarkStart w:id="53" w:name="_Toc61149549"/>
      <w:r/>
      <w:bookmarkStart w:id="54" w:name="_Toc14577347"/>
      <w:r/>
      <w:bookmarkStart w:id="55" w:name="_Toc513029209"/>
      <w:r>
        <w:rPr>
          <w:rFonts w:hint="eastAsia" w:ascii="宋体" w:hAnsi="宋体" w:eastAsia="宋体" w:cs="宋体"/>
          <w:b/>
          <w:bCs/>
          <w:color w:val="auto"/>
          <w:sz w:val="44"/>
          <w:szCs w:val="44"/>
          <w:highlight w:val="none"/>
        </w:rPr>
        <w:t xml:space="preserve">第二章 磋商须知</w:t>
      </w:r>
      <w:bookmarkEnd w:id="49"/>
      <w:r/>
      <w:bookmarkEnd w:id="50"/>
      <w:r/>
      <w:bookmarkEnd w:id="51"/>
      <w:r/>
      <w:bookmarkEnd w:id="52"/>
      <w:r/>
      <w:bookmarkEnd w:id="53"/>
      <w:bookmarkEnd w:id="54"/>
      <w:bookmarkEnd w:id="55"/>
      <w:r/>
    </w:p>
    <w:p>
      <w:pPr>
        <w:ind w:firstLine="2160"/>
        <w:keepLines w:val="0"/>
        <w:keepNext/>
        <w:pageBreakBefore w:val="0"/>
        <w:spacing w:after="143" w:line="560" w:lineRule="exact"/>
        <w:widowControl/>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56" w:name="_Toc20823275"/>
      <w:r/>
      <w:bookmarkStart w:id="57" w:name="_Toc120614214"/>
      <w:r/>
      <w:bookmarkStart w:id="58" w:name="_Toc16938519"/>
      <w:r/>
      <w:bookmarkStart w:id="59" w:name="_Toc513029203"/>
      <w:r>
        <w:rPr>
          <w:rFonts w:hint="eastAsia" w:ascii="宋体" w:hAnsi="宋体" w:eastAsia="宋体" w:cs="宋体"/>
          <w:b/>
          <w:bCs/>
          <w:color w:val="auto"/>
          <w:sz w:val="24"/>
          <w:szCs w:val="24"/>
          <w:highlight w:val="none"/>
        </w:rPr>
        <w:t xml:space="preserve">一、总则</w:t>
      </w:r>
      <w:bookmarkEnd w:id="56"/>
      <w:r/>
      <w:bookmarkEnd w:id="57"/>
      <w:r/>
      <w:bookmarkEnd w:id="58"/>
      <w:r/>
      <w:bookmarkEnd w:id="59"/>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0" w:name="_Hlt16619475"/>
      <w:r/>
      <w:bookmarkEnd w:id="60"/>
      <w:r/>
      <w:bookmarkStart w:id="61" w:name="_Toc458694821"/>
      <w:r/>
      <w:bookmarkStart w:id="62" w:name="_Toc20823276"/>
      <w:r/>
      <w:bookmarkStart w:id="63" w:name="_Toc513029204"/>
      <w:r/>
      <w:bookmarkStart w:id="64" w:name="_Toc16938520"/>
      <w:r>
        <w:rPr>
          <w:rFonts w:hint="eastAsia" w:ascii="宋体" w:hAnsi="宋体" w:eastAsia="宋体" w:cs="宋体"/>
          <w:b/>
          <w:bCs/>
          <w:color w:val="auto"/>
          <w:sz w:val="24"/>
          <w:szCs w:val="24"/>
          <w:highlight w:val="none"/>
        </w:rPr>
        <w:t xml:space="preserve">1</w:t>
      </w:r>
      <w:bookmarkEnd w:id="61"/>
      <w:r>
        <w:rPr>
          <w:rFonts w:hint="eastAsia" w:ascii="宋体" w:hAnsi="宋体" w:eastAsia="宋体" w:cs="宋体"/>
          <w:b/>
          <w:bCs/>
          <w:color w:val="auto"/>
          <w:sz w:val="24"/>
          <w:szCs w:val="24"/>
          <w:highlight w:val="none"/>
        </w:rPr>
        <w:t xml:space="preserve">、采购方式</w:t>
      </w:r>
      <w:bookmarkEnd w:id="62"/>
      <w:r/>
      <w:bookmarkEnd w:id="63"/>
      <w:r/>
      <w:bookmarkEnd w:id="6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5" w:name="_Toc20823277"/>
      <w:r/>
      <w:bookmarkStart w:id="66" w:name="_Toc16938521"/>
      <w:r/>
      <w:bookmarkStart w:id="67" w:name="_Toc513029205"/>
      <w:r>
        <w:rPr>
          <w:rFonts w:hint="eastAsia" w:ascii="宋体" w:hAnsi="宋体" w:eastAsia="宋体" w:cs="宋体"/>
          <w:b/>
          <w:bCs/>
          <w:color w:val="auto"/>
          <w:sz w:val="24"/>
          <w:szCs w:val="24"/>
          <w:highlight w:val="none"/>
        </w:rPr>
        <w:t xml:space="preserve">2、合格的</w:t>
      </w:r>
      <w:bookmarkEnd w:id="65"/>
      <w:r/>
      <w:bookmarkEnd w:id="66"/>
      <w:r/>
      <w:bookmarkEnd w:id="67"/>
      <w:r>
        <w:rPr>
          <w:rFonts w:hint="eastAsia" w:ascii="宋体" w:hAnsi="宋体" w:eastAsia="宋体" w:cs="宋体"/>
          <w:b/>
          <w:bCs/>
          <w:color w:val="auto"/>
          <w:sz w:val="24"/>
          <w:szCs w:val="24"/>
          <w:highlight w:val="none"/>
        </w:rPr>
        <w:t xml:space="preserve">供应商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2.1满足磋商公告中供应商资格要求的规定。</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满足本磋商文件实质性要求和条件的规定。</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8" w:name="_Toc513029206"/>
      <w:r/>
      <w:bookmarkStart w:id="69" w:name="_Toc20823278"/>
      <w:r/>
      <w:bookmarkStart w:id="70" w:name="_Toc16938522"/>
      <w:r>
        <w:rPr>
          <w:rFonts w:hint="eastAsia" w:ascii="宋体" w:hAnsi="宋体" w:eastAsia="宋体" w:cs="宋体"/>
          <w:b/>
          <w:bCs/>
          <w:color w:val="auto"/>
          <w:sz w:val="24"/>
          <w:szCs w:val="24"/>
          <w:highlight w:val="none"/>
        </w:rPr>
        <w:t xml:space="preserve">3、适用法律</w:t>
      </w:r>
      <w:bookmarkEnd w:id="68"/>
      <w:r/>
      <w:bookmarkEnd w:id="69"/>
      <w:r/>
      <w:bookmarkEnd w:id="7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1" w:name="_Toc16938523"/>
      <w:r/>
      <w:bookmarkStart w:id="72" w:name="_Toc462564067"/>
      <w:r/>
      <w:bookmarkStart w:id="73" w:name="_Toc513029207"/>
      <w:r/>
      <w:bookmarkStart w:id="74" w:name="_Toc20823279"/>
      <w:r>
        <w:rPr>
          <w:rFonts w:hint="eastAsia" w:ascii="宋体" w:hAnsi="宋体" w:eastAsia="宋体" w:cs="宋体"/>
          <w:b/>
          <w:bCs/>
          <w:color w:val="auto"/>
          <w:sz w:val="24"/>
          <w:szCs w:val="24"/>
          <w:highlight w:val="none"/>
        </w:rPr>
        <w:t xml:space="preserve">4、磋商费用</w:t>
      </w:r>
      <w:bookmarkEnd w:id="71"/>
      <w:r/>
      <w:bookmarkEnd w:id="72"/>
      <w:r/>
      <w:bookmarkEnd w:id="73"/>
      <w:r/>
      <w:bookmarkEnd w:id="7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江苏博茂项目管理有限公司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）在任何情况下均无义务和责任承担</w:t>
      </w:r>
      <w:r>
        <w:rPr>
          <w:rFonts w:hint="eastAsia" w:ascii="宋体" w:hAnsi="宋体" w:eastAsia="宋体" w:cs="宋体"/>
          <w:color w:val="auto"/>
          <w:sz w:val="24"/>
          <w:szCs w:val="24"/>
          <w:highlight w:val="none"/>
          <w:lang w:eastAsia="zh-CN"/>
        </w:rPr>
        <w:t xml:space="preserve">此</w:t>
      </w:r>
      <w:r>
        <w:rPr>
          <w:rFonts w:hint="eastAsia" w:ascii="宋体" w:hAnsi="宋体" w:eastAsia="宋体" w:cs="宋体"/>
          <w:color w:val="auto"/>
          <w:sz w:val="24"/>
          <w:szCs w:val="24"/>
          <w:highlight w:val="none"/>
        </w:rPr>
        <w:t xml:space="preserve">费用。</w:t>
      </w:r>
      <w:r/>
    </w:p>
    <w:p>
      <w:pPr>
        <w:ind w:left="0" w:firstLine="482"/>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5、磋商文件的约束力</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5" w:name="_Toc16938525"/>
      <w:r/>
      <w:bookmarkStart w:id="76" w:name="_Toc120614215"/>
      <w:r/>
      <w:bookmarkStart w:id="77" w:name="_Toc20823281"/>
      <w:r>
        <w:rPr>
          <w:rFonts w:hint="eastAsia" w:ascii="宋体" w:hAnsi="宋体" w:eastAsia="宋体" w:cs="宋体"/>
          <w:b/>
          <w:bCs/>
          <w:color w:val="auto"/>
          <w:sz w:val="24"/>
          <w:szCs w:val="24"/>
          <w:highlight w:val="none"/>
        </w:rPr>
        <w:t xml:space="preserve">二、</w:t>
      </w:r>
      <w:bookmarkEnd w:id="75"/>
      <w:r/>
      <w:bookmarkEnd w:id="76"/>
      <w:r/>
      <w:bookmarkEnd w:id="77"/>
      <w:r>
        <w:rPr>
          <w:rFonts w:hint="eastAsia" w:ascii="宋体" w:hAnsi="宋体" w:eastAsia="宋体" w:cs="宋体"/>
          <w:b/>
          <w:bCs/>
          <w:color w:val="auto"/>
          <w:sz w:val="24"/>
          <w:szCs w:val="24"/>
          <w:highlight w:val="none"/>
        </w:rPr>
        <w:t xml:space="preserve">磋商文件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8" w:name="_Toc20823282"/>
      <w:r/>
      <w:bookmarkStart w:id="79" w:name="_Toc513029210"/>
      <w:r/>
      <w:bookmarkStart w:id="80" w:name="_Toc16938526"/>
      <w:r>
        <w:rPr>
          <w:rFonts w:hint="eastAsia" w:ascii="宋体" w:hAnsi="宋体" w:eastAsia="宋体" w:cs="宋体"/>
          <w:b/>
          <w:bCs/>
          <w:color w:val="auto"/>
          <w:sz w:val="24"/>
          <w:szCs w:val="24"/>
          <w:highlight w:val="none"/>
        </w:rPr>
        <w:t xml:space="preserve">6、磋商文件构成</w:t>
      </w:r>
      <w:bookmarkEnd w:id="78"/>
      <w:r/>
      <w:bookmarkEnd w:id="79"/>
      <w:r/>
      <w:bookmarkEnd w:id="8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磋商文件由以下部分组成：</w:t>
      </w:r>
      <w:r/>
    </w:p>
    <w:p>
      <w:pPr>
        <w:numPr>
          <w:ilvl w:val="0"/>
          <w:numId w:val="9"/>
        </w:num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en-US" w:eastAsia="zh-CN"/>
        </w:rPr>
        <w:t xml:space="preserve">采购公告</w:t>
      </w:r>
      <w:r/>
    </w:p>
    <w:p>
      <w:pPr>
        <w:numPr>
          <w:ilvl w:val="0"/>
          <w:numId w:val="0"/>
        </w:numPr>
        <w:ind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须知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（5）评审方法与评审标准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（6）响应文件格式</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1" w:name="_Toc462564070"/>
      <w:r/>
      <w:bookmarkStart w:id="82" w:name="_Toc16938527"/>
      <w:r/>
      <w:bookmarkStart w:id="83" w:name="_Toc20823283"/>
      <w:r/>
      <w:bookmarkStart w:id="84" w:name="_Toc513029211"/>
      <w:r>
        <w:rPr>
          <w:rFonts w:hint="eastAsia" w:ascii="宋体" w:hAnsi="宋体" w:eastAsia="宋体" w:cs="宋体"/>
          <w:b/>
          <w:bCs/>
          <w:color w:val="auto"/>
          <w:sz w:val="24"/>
          <w:szCs w:val="24"/>
          <w:highlight w:val="none"/>
        </w:rPr>
        <w:t xml:space="preserve">7、磋商文件的澄清</w:t>
      </w:r>
      <w:bookmarkEnd w:id="81"/>
      <w:r/>
      <w:bookmarkEnd w:id="82"/>
      <w:r/>
      <w:bookmarkEnd w:id="83"/>
      <w:r/>
      <w:bookmarkEnd w:id="8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5" w:name="_Toc20823284"/>
      <w:r/>
      <w:bookmarkStart w:id="86" w:name="_Toc462564071"/>
      <w:r/>
      <w:bookmarkStart w:id="87" w:name="_Toc16938528"/>
      <w:r/>
      <w:bookmarkStart w:id="88" w:name="_Toc513029212"/>
      <w:r>
        <w:rPr>
          <w:rFonts w:hint="eastAsia" w:ascii="宋体" w:hAnsi="宋体" w:eastAsia="宋体" w:cs="宋体"/>
          <w:b/>
          <w:bCs/>
          <w:color w:val="auto"/>
          <w:sz w:val="24"/>
          <w:szCs w:val="24"/>
          <w:highlight w:val="none"/>
        </w:rPr>
        <w:t xml:space="preserve">8、磋商文件的澄清和修改</w:t>
      </w:r>
      <w:bookmarkEnd w:id="85"/>
      <w:r/>
      <w:bookmarkEnd w:id="86"/>
      <w:r/>
      <w:bookmarkEnd w:id="87"/>
      <w:r/>
      <w:bookmarkEnd w:id="88"/>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9" w:name="_Toc16938529"/>
      <w:r/>
      <w:bookmarkStart w:id="90" w:name="_Toc120614216"/>
      <w:r/>
      <w:bookmarkStart w:id="91" w:name="_Toc20823285"/>
      <w:r/>
      <w:bookmarkStart w:id="92" w:name="_Toc513029213"/>
      <w:r/>
      <w:bookmarkStart w:id="93" w:name="_Toc462564072"/>
      <w:r>
        <w:rPr>
          <w:rFonts w:hint="eastAsia" w:ascii="宋体" w:hAnsi="宋体" w:eastAsia="宋体" w:cs="宋体"/>
          <w:b/>
          <w:bCs/>
          <w:color w:val="auto"/>
          <w:sz w:val="24"/>
          <w:szCs w:val="24"/>
          <w:highlight w:val="none"/>
        </w:rPr>
        <w:t xml:space="preserve">三、响应文件的编制</w:t>
      </w:r>
      <w:bookmarkEnd w:id="89"/>
      <w:r/>
      <w:bookmarkEnd w:id="90"/>
      <w:r/>
      <w:bookmarkEnd w:id="91"/>
      <w:r/>
      <w:bookmarkEnd w:id="92"/>
      <w:r/>
      <w:bookmarkEnd w:id="93"/>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94" w:name="_Toc16938530"/>
      <w:r/>
      <w:bookmarkStart w:id="95" w:name="_Toc462564073"/>
      <w:r/>
      <w:bookmarkStart w:id="96" w:name="_Toc20823286"/>
      <w:r/>
      <w:bookmarkStart w:id="97" w:name="_Toc513029214"/>
      <w:r>
        <w:rPr>
          <w:rFonts w:hint="eastAsia" w:ascii="宋体" w:hAnsi="宋体" w:eastAsia="宋体" w:cs="宋体"/>
          <w:b/>
          <w:bCs/>
          <w:color w:val="auto"/>
          <w:sz w:val="24"/>
          <w:szCs w:val="24"/>
          <w:highlight w:val="none"/>
        </w:rPr>
        <w:t xml:space="preserve">9、响应文件的语言及度量衡单位</w:t>
      </w:r>
      <w:bookmarkEnd w:id="94"/>
      <w:r/>
      <w:bookmarkEnd w:id="95"/>
      <w:r/>
      <w:bookmarkEnd w:id="96"/>
      <w:r/>
      <w:bookmarkEnd w:id="97"/>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98" w:name="_Toc16938531"/>
      <w:r/>
      <w:bookmarkStart w:id="99" w:name="_Toc20823287"/>
      <w:r/>
      <w:bookmarkStart w:id="100" w:name="_Toc513029215"/>
      <w:r/>
      <w:bookmarkStart w:id="101" w:name="_Toc462564074"/>
      <w:r>
        <w:rPr>
          <w:rFonts w:hint="eastAsia" w:ascii="宋体" w:hAnsi="宋体" w:eastAsia="宋体" w:cs="宋体"/>
          <w:b/>
          <w:bCs/>
          <w:color w:val="auto"/>
          <w:sz w:val="24"/>
          <w:szCs w:val="24"/>
          <w:highlight w:val="none"/>
        </w:rPr>
        <w:t xml:space="preserve">10、响应文件构成</w:t>
      </w:r>
      <w:bookmarkEnd w:id="98"/>
      <w:r/>
      <w:bookmarkEnd w:id="99"/>
      <w:r/>
      <w:bookmarkEnd w:id="100"/>
      <w:r/>
      <w:bookmarkEnd w:id="101"/>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供应商编写的响应文件应包括资格证明文件、符合性证明文件、分项报价表、技术要求响应及偏离表、商务要求响应及偏离表、其他证明文件、磋商响应函等部分。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02" w:name="_Hlt26670360"/>
      <w:r/>
      <w:bookmarkEnd w:id="102"/>
      <w:r/>
      <w:bookmarkStart w:id="103" w:name="_Hlt26954838"/>
      <w:r/>
      <w:bookmarkEnd w:id="103"/>
      <w:r/>
      <w:bookmarkStart w:id="104" w:name="_Hlt26668975"/>
      <w:r/>
      <w:bookmarkEnd w:id="104"/>
      <w:r/>
      <w:bookmarkStart w:id="105" w:name="_Toc14577357"/>
      <w:r/>
      <w:bookmarkStart w:id="106" w:name="_Toc49090507"/>
      <w:r/>
      <w:bookmarkStart w:id="107" w:name="_Toc513029216"/>
      <w:r/>
      <w:bookmarkStart w:id="108" w:name="_Toc49090509"/>
      <w:r/>
      <w:bookmarkStart w:id="109" w:name="_Toc14577354"/>
      <w:r/>
      <w:bookmarkStart w:id="110" w:name="_Toc513029219"/>
      <w:r/>
      <w:bookmarkStart w:id="111" w:name="_Toc49090508"/>
      <w:r/>
      <w:bookmarkStart w:id="112" w:name="_Toc14577355"/>
      <w:r>
        <w:rPr>
          <w:rFonts w:hint="eastAsia" w:ascii="宋体" w:hAnsi="宋体" w:eastAsia="宋体" w:cs="宋体"/>
          <w:b/>
          <w:bCs/>
          <w:color w:val="auto"/>
          <w:sz w:val="24"/>
          <w:szCs w:val="24"/>
          <w:highlight w:val="none"/>
        </w:rPr>
        <w:t xml:space="preserve">11、证明磋商响应标的符合磋商文件规定的文件</w:t>
      </w:r>
      <w:bookmarkEnd w:id="105"/>
      <w:r/>
      <w:bookmarkEnd w:id="106"/>
      <w:r/>
      <w:bookmarkEnd w:id="107"/>
      <w:r/>
      <w:bookmarkEnd w:id="108"/>
      <w:r/>
      <w:bookmarkEnd w:id="109"/>
      <w:r/>
      <w:bookmarkEnd w:id="11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11"/>
      <w:r/>
      <w:bookmarkEnd w:id="112"/>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12、分项报价表</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13" w:name="_Hlt26954848"/>
      <w:r/>
      <w:bookmarkEnd w:id="113"/>
      <w:r/>
      <w:bookmarkStart w:id="114" w:name="_Hlt26954731"/>
      <w:r/>
      <w:bookmarkEnd w:id="114"/>
      <w:r/>
      <w:bookmarkStart w:id="115" w:name="_Hlt26954846"/>
      <w:r/>
      <w:bookmarkEnd w:id="115"/>
      <w:r/>
      <w:bookmarkStart w:id="116" w:name="_Hlt26670482"/>
      <w:r/>
      <w:bookmarkEnd w:id="116"/>
      <w:r/>
      <w:bookmarkStart w:id="117" w:name="_Hlt26670486"/>
      <w:r/>
      <w:bookmarkEnd w:id="117"/>
      <w:r>
        <w:rPr>
          <w:rFonts w:hint="eastAsia" w:ascii="宋体" w:hAnsi="宋体" w:eastAsia="宋体" w:cs="宋体"/>
          <w:b/>
          <w:bCs/>
          <w:color w:val="auto"/>
          <w:sz w:val="24"/>
          <w:szCs w:val="24"/>
          <w:highlight w:val="none"/>
        </w:rPr>
        <w:t xml:space="preserve">13、技术要求响应及偏离表、商务要求响应及偏离表</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供应商需对磋商文件中的技术要求与商务要求逐项作出响应或偏离，并说明原因。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14、服务承诺、培训计划、人员安排及其他</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14.2供应商需根据磋商文件要求提供培训计划。</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14.3供应商需根据磋商文件要求提供</w:t>
      </w:r>
      <w:r>
        <w:rPr>
          <w:rFonts w:hint="eastAsia" w:ascii="宋体" w:hAnsi="宋体" w:eastAsia="宋体" w:cs="宋体"/>
          <w:color w:val="auto"/>
          <w:sz w:val="24"/>
          <w:szCs w:val="24"/>
          <w:highlight w:val="none"/>
          <w:lang w:val="zh-CN"/>
        </w:rPr>
        <w:t xml:space="preserve">磋商响应标的的主要组成部分、功能设计、实现思路及关键技术等。</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18" w:name="_Toc14577359"/>
      <w:r/>
      <w:bookmarkStart w:id="119" w:name="_Toc49090510"/>
      <w:r>
        <w:rPr>
          <w:rFonts w:hint="eastAsia" w:ascii="宋体" w:hAnsi="宋体" w:eastAsia="宋体" w:cs="宋体"/>
          <w:b/>
          <w:bCs/>
          <w:color w:val="auto"/>
          <w:sz w:val="24"/>
          <w:szCs w:val="24"/>
          <w:highlight w:val="none"/>
        </w:rPr>
        <w:t xml:space="preserve">15、磋商响应函</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18"/>
      <w:r/>
      <w:bookmarkEnd w:id="119"/>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0" w:name="_Toc49090511"/>
      <w:r/>
      <w:bookmarkStart w:id="121" w:name="_Toc14577360"/>
      <w:r>
        <w:rPr>
          <w:rFonts w:hint="eastAsia" w:ascii="宋体" w:hAnsi="宋体" w:eastAsia="宋体" w:cs="宋体"/>
          <w:b/>
          <w:bCs/>
          <w:color w:val="auto"/>
          <w:sz w:val="24"/>
          <w:szCs w:val="24"/>
          <w:highlight w:val="none"/>
        </w:rPr>
        <w:t xml:space="preserve">16、磋商有效期</w:t>
      </w:r>
      <w:bookmarkEnd w:id="120"/>
      <w:r/>
      <w:bookmarkEnd w:id="121"/>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16.1磋商有效期为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规定的提交响应文件截止之日后</w:t>
      </w:r>
      <w:r>
        <w:rPr>
          <w:rFonts w:hint="eastAsia" w:ascii="宋体" w:hAnsi="宋体" w:eastAsia="宋体" w:cs="宋体"/>
          <w:b/>
          <w:i/>
          <w:i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17、磋商有效期的延长</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2" w:name="_Hlt26954739"/>
      <w:r/>
      <w:bookmarkEnd w:id="122"/>
      <w:r/>
      <w:bookmarkStart w:id="123" w:name="_Hlt26954852"/>
      <w:r/>
      <w:bookmarkEnd w:id="123"/>
      <w:r/>
      <w:bookmarkStart w:id="124" w:name="_Toc513029224"/>
      <w:r/>
      <w:bookmarkStart w:id="125" w:name="_Toc20823296"/>
      <w:r/>
      <w:bookmarkStart w:id="126" w:name="_Toc16938540"/>
      <w:r/>
      <w:bookmarkStart w:id="127" w:name="_Toc120614217"/>
      <w:r>
        <w:rPr>
          <w:rFonts w:hint="eastAsia" w:ascii="宋体" w:hAnsi="宋体" w:eastAsia="宋体" w:cs="宋体"/>
          <w:b/>
          <w:bCs/>
          <w:color w:val="auto"/>
          <w:sz w:val="24"/>
          <w:szCs w:val="24"/>
          <w:highlight w:val="none"/>
        </w:rPr>
        <w:t xml:space="preserve">四、响应文件的递交</w:t>
      </w:r>
      <w:bookmarkEnd w:id="124"/>
      <w:r/>
      <w:bookmarkEnd w:id="125"/>
      <w:r/>
      <w:bookmarkEnd w:id="126"/>
      <w:r/>
      <w:bookmarkEnd w:id="127"/>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8" w:name="_Toc462564084"/>
      <w:r/>
      <w:bookmarkStart w:id="129" w:name="_Toc16938541"/>
      <w:r/>
      <w:bookmarkStart w:id="130" w:name="_Toc20823297"/>
      <w:r/>
      <w:bookmarkStart w:id="131" w:name="_Toc513029225"/>
      <w:r>
        <w:rPr>
          <w:rFonts w:hint="eastAsia" w:ascii="宋体" w:hAnsi="宋体" w:eastAsia="宋体" w:cs="宋体"/>
          <w:b/>
          <w:bCs/>
          <w:color w:val="auto"/>
          <w:sz w:val="24"/>
          <w:szCs w:val="24"/>
          <w:highlight w:val="none"/>
        </w:rPr>
        <w:t xml:space="preserve">18、电子磋商</w:t>
      </w:r>
      <w:bookmarkEnd w:id="128"/>
      <w:r/>
      <w:bookmarkEnd w:id="129"/>
      <w:r/>
      <w:bookmarkEnd w:id="130"/>
      <w:r/>
      <w:bookmarkEnd w:id="131"/>
      <w:r>
        <w:rPr>
          <w:rFonts w:hint="eastAsia" w:ascii="宋体" w:hAnsi="宋体" w:eastAsia="宋体" w:cs="宋体"/>
          <w:b/>
          <w:bCs/>
          <w:color w:val="auto"/>
          <w:sz w:val="24"/>
          <w:szCs w:val="24"/>
          <w:highlight w:val="none"/>
        </w:rPr>
        <w:t xml:space="preserve">响应文件的递交</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32" w:name="_Toc513029226"/>
      <w:r/>
      <w:bookmarkStart w:id="133" w:name="_Toc20823298"/>
      <w:r/>
      <w:bookmarkStart w:id="134" w:name="_Toc16938542"/>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19、提交响应文件截止时间</w:t>
      </w:r>
      <w:bookmarkEnd w:id="132"/>
      <w:r/>
      <w:bookmarkEnd w:id="133"/>
      <w:r/>
      <w:bookmarkEnd w:id="134"/>
      <w:r/>
      <w:r/>
    </w:p>
    <w:p>
      <w:pPr>
        <w:ind w:left="0" w:firstLine="482"/>
        <w:jc w:val="left"/>
        <w:keepLines w:val="0"/>
        <w:keepNext/>
        <w:pageBreakBefore w:val="0"/>
        <w:spacing w:line="360" w:lineRule="auto"/>
        <w:widowControl/>
        <w:rPr>
          <w:rFonts w:hint="eastAsia" w:ascii="宋体" w:hAnsi="宋体" w:eastAsia="宋体" w:cs="宋体"/>
          <w:b/>
          <w:bCs/>
          <w:i/>
          <w:color w:val="auto"/>
          <w:sz w:val="24"/>
          <w:szCs w:val="24"/>
          <w:highlight w:val="none"/>
          <w:u w:val="single"/>
        </w:rPr>
        <w:outlineLvl w:val="9"/>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35" w:name="_Toc20823299"/>
      <w:r/>
      <w:bookmarkStart w:id="136" w:name="_Toc513029227"/>
      <w:r/>
      <w:bookmarkStart w:id="137" w:name="_Toc16938543"/>
      <w:r>
        <w:rPr>
          <w:rFonts w:hint="eastAsia" w:ascii="宋体" w:hAnsi="宋体" w:eastAsia="宋体" w:cs="宋体"/>
          <w:b/>
          <w:bCs/>
          <w:color w:val="auto"/>
          <w:sz w:val="24"/>
          <w:szCs w:val="24"/>
          <w:highlight w:val="none"/>
        </w:rPr>
        <w:t xml:space="preserve">20、响应文件</w:t>
      </w:r>
      <w:bookmarkEnd w:id="135"/>
      <w:r/>
      <w:bookmarkEnd w:id="136"/>
      <w:r/>
      <w:bookmarkEnd w:id="137"/>
      <w:r>
        <w:rPr>
          <w:rFonts w:hint="eastAsia" w:ascii="宋体" w:hAnsi="宋体" w:eastAsia="宋体" w:cs="宋体"/>
          <w:b/>
          <w:bCs/>
          <w:color w:val="auto"/>
          <w:sz w:val="24"/>
          <w:szCs w:val="24"/>
          <w:highlight w:val="none"/>
        </w:rPr>
        <w:t xml:space="preserve">的拒收</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20.1</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38" w:name="_Toc16938544"/>
      <w:r/>
      <w:bookmarkStart w:id="139" w:name="_Toc20823300"/>
      <w:r/>
      <w:bookmarkStart w:id="140" w:name="_Toc513029228"/>
      <w:r>
        <w:rPr>
          <w:rFonts w:hint="eastAsia" w:ascii="宋体" w:hAnsi="宋体" w:eastAsia="宋体" w:cs="宋体"/>
          <w:b/>
          <w:bCs/>
          <w:color w:val="auto"/>
          <w:sz w:val="24"/>
          <w:szCs w:val="24"/>
          <w:highlight w:val="none"/>
        </w:rPr>
        <w:t xml:space="preserve">21、响应文件的撤回和修改</w:t>
      </w:r>
      <w:bookmarkEnd w:id="138"/>
      <w:r/>
      <w:bookmarkEnd w:id="139"/>
      <w:r/>
      <w:bookmarkEnd w:id="14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21.1响应文件的撤回</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21.1.1 电子响应文件的撤回</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21.2响应文件的修改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1" w:name="_Toc120614218"/>
      <w:r/>
      <w:bookmarkStart w:id="142" w:name="_Toc16938545"/>
      <w:r/>
      <w:bookmarkStart w:id="143" w:name="_Toc20823301"/>
      <w:r/>
      <w:bookmarkStart w:id="144" w:name="_Toc513029229"/>
      <w:r>
        <w:rPr>
          <w:rFonts w:hint="eastAsia" w:ascii="宋体" w:hAnsi="宋体" w:eastAsia="宋体" w:cs="宋体"/>
          <w:b/>
          <w:bCs/>
          <w:color w:val="auto"/>
          <w:sz w:val="24"/>
          <w:szCs w:val="24"/>
          <w:highlight w:val="none"/>
        </w:rPr>
        <w:t xml:space="preserve">五、响应文件的解密与评审</w:t>
      </w:r>
      <w:bookmarkEnd w:id="141"/>
      <w:r/>
      <w:bookmarkEnd w:id="142"/>
      <w:r/>
      <w:bookmarkEnd w:id="143"/>
      <w:r/>
      <w:bookmarkEnd w:id="144"/>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5" w:name="_Toc513029230"/>
      <w:r/>
      <w:bookmarkStart w:id="146" w:name="_Toc20823302"/>
      <w:r/>
      <w:bookmarkStart w:id="147" w:name="_Toc16938546"/>
      <w:r>
        <w:rPr>
          <w:rFonts w:hint="eastAsia" w:ascii="宋体" w:hAnsi="宋体" w:eastAsia="宋体" w:cs="宋体"/>
          <w:b/>
          <w:bCs/>
          <w:color w:val="auto"/>
          <w:sz w:val="24"/>
          <w:szCs w:val="24"/>
          <w:highlight w:val="none"/>
        </w:rPr>
        <w:t xml:space="preserve">22、</w:t>
      </w:r>
      <w:bookmarkEnd w:id="145"/>
      <w:r/>
      <w:bookmarkEnd w:id="146"/>
      <w:r/>
      <w:bookmarkEnd w:id="147"/>
      <w:r>
        <w:rPr>
          <w:rFonts w:hint="eastAsia" w:ascii="宋体" w:hAnsi="宋体" w:eastAsia="宋体" w:cs="宋体"/>
          <w:b/>
          <w:bCs/>
          <w:color w:val="auto"/>
          <w:sz w:val="24"/>
          <w:szCs w:val="24"/>
          <w:highlight w:val="none"/>
        </w:rPr>
        <w:t xml:space="preserve">响应文件解密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8" w:name="_Toc513029231"/>
      <w:r/>
      <w:bookmarkStart w:id="149" w:name="_Toc20823303"/>
      <w:r/>
      <w:bookmarkStart w:id="150" w:name="_Toc16938547"/>
      <w:r>
        <w:rPr>
          <w:rFonts w:hint="eastAsia" w:ascii="宋体" w:hAnsi="宋体" w:eastAsia="宋体" w:cs="宋体"/>
          <w:b/>
          <w:bCs/>
          <w:color w:val="auto"/>
          <w:sz w:val="24"/>
          <w:szCs w:val="24"/>
          <w:highlight w:val="none"/>
        </w:rPr>
        <w:t xml:space="preserve">23、磋商小组</w:t>
      </w:r>
      <w:r/>
    </w:p>
    <w:p>
      <w:pPr>
        <w:ind w:left="0" w:firstLine="482"/>
        <w:jc w:val="left"/>
        <w:keepLines w:val="0"/>
        <w:keepNext/>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left="0" w:firstLine="482"/>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23.2磋商小组独立工作，负责评审所有响应文件并确定成交侯选人。</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24、评审过程的保密与公正</w:t>
      </w:r>
      <w:bookmarkEnd w:id="148"/>
      <w:r/>
      <w:bookmarkEnd w:id="149"/>
      <w:r/>
      <w:bookmarkEnd w:id="150"/>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51" w:name="_Toc16938548"/>
      <w:r/>
      <w:bookmarkStart w:id="152" w:name="_Toc513029232"/>
      <w:r/>
      <w:bookmarkStart w:id="153" w:name="_Toc20823304"/>
      <w:r>
        <w:rPr>
          <w:rFonts w:hint="eastAsia" w:ascii="宋体" w:hAnsi="宋体" w:eastAsia="宋体" w:cs="宋体"/>
          <w:b/>
          <w:bCs/>
          <w:color w:val="auto"/>
          <w:sz w:val="24"/>
          <w:szCs w:val="24"/>
          <w:highlight w:val="none"/>
        </w:rPr>
        <w:t xml:space="preserve">25、评审过程中的的澄清</w:t>
      </w:r>
      <w:bookmarkEnd w:id="151"/>
      <w:r/>
      <w:bookmarkEnd w:id="152"/>
      <w:r/>
      <w:bookmarkEnd w:id="153"/>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磋商小组并非对每个供应商都作澄清要求。</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接到磋商小组澄清、说明和更正要求的供应商如未按规定做出澄清、说明和更正，其风险由供应商自行承担。</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54" w:name="_Toc20823305"/>
      <w:r/>
      <w:bookmarkStart w:id="155" w:name="_Toc16938549"/>
      <w:r/>
      <w:bookmarkStart w:id="156" w:name="_Toc513029233"/>
      <w:r>
        <w:rPr>
          <w:rFonts w:hint="eastAsia" w:ascii="宋体" w:hAnsi="宋体" w:eastAsia="宋体" w:cs="宋体"/>
          <w:b/>
          <w:bCs/>
          <w:color w:val="auto"/>
          <w:sz w:val="24"/>
          <w:szCs w:val="24"/>
          <w:highlight w:val="none"/>
        </w:rPr>
        <w:t xml:space="preserve">26、对响应文件的审</w:t>
      </w:r>
      <w:bookmarkEnd w:id="154"/>
      <w:r/>
      <w:bookmarkEnd w:id="155"/>
      <w:r/>
      <w:bookmarkEnd w:id="156"/>
      <w:r>
        <w:rPr>
          <w:rFonts w:hint="eastAsia" w:ascii="宋体" w:hAnsi="宋体" w:eastAsia="宋体" w:cs="宋体"/>
          <w:b/>
          <w:bCs/>
          <w:color w:val="auto"/>
          <w:sz w:val="24"/>
          <w:szCs w:val="24"/>
          <w:highlight w:val="none"/>
        </w:rPr>
        <w:t xml:space="preserve">查</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left="0" w:firstLine="482"/>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26.3未实质性响应磋商文件的情形</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26.3.2供应商未按照磋商文件要求上传电子响应文件的。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26.3.4供应商不具备磋商文件中规定资格要求的。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26.3.5供应商的最后报价超过了采购预算。</w:t>
      </w:r>
      <w:r/>
    </w:p>
    <w:p>
      <w:pPr>
        <w:ind w:left="0" w:firstLine="480"/>
        <w:jc w:val="left"/>
        <w:keepLines w:val="0"/>
        <w:keepNext/>
        <w:pageBreakBefore w:val="0"/>
        <w:spacing w:line="360" w:lineRule="auto"/>
        <w:widowControl/>
        <w:rPr>
          <w:rFonts w:hint="eastAsia" w:ascii="宋体" w:hAnsi="宋体" w:eastAsia="宋体" w:cs="宋体"/>
          <w:b/>
          <w:bCs w:val="0"/>
          <w:i w:val="0"/>
          <w:iCs/>
          <w:color w:val="auto"/>
          <w:sz w:val="24"/>
          <w:szCs w:val="24"/>
          <w:highlight w:val="none"/>
          <w:u w:val="none"/>
        </w:rPr>
        <w:outlineLvl w:val="9"/>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Cs/>
          <w:i/>
          <w:color w:val="auto"/>
          <w:sz w:val="24"/>
          <w:szCs w:val="24"/>
          <w:highlight w:val="none"/>
          <w:u w:val="none"/>
        </w:rPr>
        <w:t xml:space="preserve">（</w:t>
      </w:r>
      <w:r>
        <w:rPr>
          <w:rFonts w:hint="eastAsia" w:ascii="宋体" w:hAnsi="宋体" w:eastAsia="宋体" w:cs="宋体"/>
          <w:b/>
          <w:bCs w:val="0"/>
          <w:i w:val="0"/>
          <w:iCs/>
          <w:color w:val="auto"/>
          <w:sz w:val="24"/>
          <w:szCs w:val="24"/>
          <w:highlight w:val="none"/>
          <w:u w:val="none"/>
        </w:rPr>
        <w:t xml:space="preserve">本磋商文件中</w:t>
      </w:r>
      <w:r>
        <w:rPr>
          <w:rFonts w:hint="eastAsia" w:ascii="宋体" w:hAnsi="宋体" w:eastAsia="宋体" w:cs="宋体"/>
          <w:b/>
          <w:bCs w:val="0"/>
          <w:i w:val="0"/>
          <w:iCs/>
          <w:color w:val="auto"/>
          <w:spacing w:val="10"/>
          <w:sz w:val="24"/>
          <w:szCs w:val="24"/>
          <w:highlight w:val="none"/>
          <w:u w:val="none"/>
        </w:rPr>
        <w:t xml:space="preserve">标注★号</w:t>
      </w:r>
      <w:r>
        <w:rPr>
          <w:rFonts w:hint="eastAsia" w:ascii="宋体" w:hAnsi="宋体" w:eastAsia="宋体" w:cs="宋体"/>
          <w:b/>
          <w:bCs w:val="0"/>
          <w:i w:val="0"/>
          <w:iCs/>
          <w:color w:val="auto"/>
          <w:sz w:val="24"/>
          <w:szCs w:val="24"/>
          <w:highlight w:val="none"/>
          <w:u w:val="none"/>
        </w:rPr>
        <w:t xml:space="preserve">部分为实质性要求和条件）。</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26.3.8  响应文件含有采购人不能接受的附加条件的。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26.3.9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响应文件未按照磋商文件要求加盖CA电子公章的。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26.4未实质性响应磋商文件的响应文件按无效响应处理。</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合要求的偏离或保留而使其成为实质性响应的文件。</w:t>
      </w:r>
      <w:r/>
    </w:p>
    <w:p>
      <w:pPr>
        <w:pStyle w:val="906"/>
        <w:ind w:left="0" w:righ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57" w:name="_Toc513029234"/>
      <w:r/>
      <w:bookmarkStart w:id="158" w:name="_Toc20823306"/>
      <w:r/>
      <w:bookmarkStart w:id="159" w:name="_Toc16938550"/>
      <w:r>
        <w:rPr>
          <w:rFonts w:hint="eastAsia" w:ascii="宋体" w:hAnsi="宋体" w:eastAsia="宋体" w:cs="宋体"/>
          <w:color w:val="auto"/>
          <w:sz w:val="24"/>
          <w:szCs w:val="24"/>
          <w:highlight w:val="none"/>
          <w:lang w:val="en-US" w:eastAsia="zh-CN"/>
        </w:rPr>
        <w:t xml:space="preserve">26.6</w:t>
      </w:r>
      <w:r>
        <w:rPr>
          <w:rFonts w:hint="eastAsia" w:ascii="宋体" w:hAnsi="宋体" w:eastAsia="宋体" w:cs="宋体"/>
          <w:color w:val="auto"/>
          <w:sz w:val="24"/>
          <w:szCs w:val="24"/>
          <w:highlight w:val="none"/>
        </w:rPr>
        <w:t xml:space="preserve">本项目执行苏财购【2025】62号文《关于推动解决政府采购异常低价问题相关工作的通知》采购人应在采购文件中明确评审委员会启动异常低价投标响应)审查的情形和具体要求，包括:</w:t>
      </w:r>
      <w:r/>
    </w:p>
    <w:p>
      <w:pPr>
        <w:pStyle w:val="906"/>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pStyle w:val="906"/>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1.投标(响应)报价低于采购项目预算50%的，即投标（响应）报价&lt;采购项目预算*50%；</w:t>
      </w:r>
      <w:r/>
    </w:p>
    <w:p>
      <w:pPr>
        <w:pStyle w:val="906"/>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2.投标(响应)报价低于采购项目最高限价45%的，即投标（响应）报价&lt;采购项目最高限价*45%；</w:t>
      </w:r>
      <w:r/>
    </w:p>
    <w:p>
      <w:pPr>
        <w:pStyle w:val="906"/>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pStyle w:val="906"/>
        <w:ind w:firstLine="482"/>
        <w:jc w:val="both"/>
        <w:keepLines w:val="0"/>
        <w:keepNext w:val="0"/>
        <w:spacing w:beforeAutospacing="0" w:afterAutospacing="0" w:line="400" w:lineRule="exac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08"/>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27、</w:t>
      </w:r>
      <w:bookmarkEnd w:id="157"/>
      <w:r/>
      <w:bookmarkEnd w:id="158"/>
      <w:r/>
      <w:bookmarkEnd w:id="159"/>
      <w:r>
        <w:rPr>
          <w:rFonts w:hint="eastAsia" w:ascii="宋体" w:hAnsi="宋体" w:eastAsia="宋体" w:cs="宋体"/>
          <w:b/>
          <w:bCs/>
          <w:color w:val="auto"/>
          <w:sz w:val="24"/>
          <w:szCs w:val="24"/>
          <w:highlight w:val="none"/>
        </w:rPr>
        <w:t xml:space="preserve">磋商程序及评审方法和评审标准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27.1磋商程序</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评审方法和评审标准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27.2.2评审标准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见本磋商文件第五章规定。</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27.3采购活动终止的情况</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出现下列情形之一的，本次竞争性磋商采购活动将被终止：</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27.3.2出现影响采购公正的违法、违规行为的。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0" w:name="_Toc120614219"/>
      <w:r/>
      <w:bookmarkStart w:id="161" w:name="_Toc20823307"/>
      <w:r/>
      <w:bookmarkStart w:id="162" w:name="_Toc513029235"/>
      <w:r/>
      <w:bookmarkStart w:id="163" w:name="_Toc16938551"/>
      <w:r>
        <w:rPr>
          <w:rFonts w:hint="eastAsia" w:ascii="宋体" w:hAnsi="宋体" w:eastAsia="宋体" w:cs="宋体"/>
          <w:b/>
          <w:bCs/>
          <w:color w:val="auto"/>
          <w:sz w:val="24"/>
          <w:szCs w:val="24"/>
          <w:highlight w:val="none"/>
        </w:rPr>
        <w:t xml:space="preserve">六、</w:t>
      </w:r>
      <w:bookmarkEnd w:id="160"/>
      <w:r/>
      <w:bookmarkEnd w:id="161"/>
      <w:r/>
      <w:bookmarkEnd w:id="162"/>
      <w:r/>
      <w:bookmarkEnd w:id="163"/>
      <w:r>
        <w:rPr>
          <w:rFonts w:hint="eastAsia" w:ascii="宋体" w:hAnsi="宋体" w:eastAsia="宋体" w:cs="宋体"/>
          <w:b/>
          <w:bCs/>
          <w:color w:val="auto"/>
          <w:sz w:val="24"/>
          <w:szCs w:val="24"/>
          <w:highlight w:val="none"/>
        </w:rPr>
        <w:t xml:space="preserve">成交</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4" w:name="_Toc513029238"/>
      <w:r/>
      <w:bookmarkStart w:id="165" w:name="_Toc20823310"/>
      <w:r/>
      <w:bookmarkStart w:id="166" w:name="_Toc16938554"/>
      <w:r>
        <w:rPr>
          <w:rFonts w:hint="eastAsia" w:ascii="宋体" w:hAnsi="宋体" w:eastAsia="宋体" w:cs="宋体"/>
          <w:b/>
          <w:bCs/>
          <w:color w:val="auto"/>
          <w:sz w:val="24"/>
          <w:szCs w:val="24"/>
          <w:highlight w:val="none"/>
        </w:rPr>
        <w:t xml:space="preserve">28、</w:t>
      </w:r>
      <w:bookmarkEnd w:id="164"/>
      <w:r>
        <w:rPr>
          <w:rFonts w:hint="eastAsia" w:ascii="宋体" w:hAnsi="宋体" w:eastAsia="宋体" w:cs="宋体"/>
          <w:b/>
          <w:bCs/>
          <w:color w:val="auto"/>
          <w:sz w:val="24"/>
          <w:szCs w:val="24"/>
          <w:highlight w:val="none"/>
        </w:rPr>
        <w:t xml:space="preserve">确定</w:t>
      </w:r>
      <w:bookmarkEnd w:id="165"/>
      <w:r/>
      <w:bookmarkEnd w:id="166"/>
      <w:r>
        <w:rPr>
          <w:rFonts w:hint="eastAsia" w:ascii="宋体" w:hAnsi="宋体" w:eastAsia="宋体" w:cs="宋体"/>
          <w:b/>
          <w:bCs/>
          <w:color w:val="auto"/>
          <w:sz w:val="24"/>
          <w:szCs w:val="24"/>
          <w:highlight w:val="none"/>
        </w:rPr>
        <w:t xml:space="preserve">成交单位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28.3.1提供虚假材料谋取成交的。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28.3.7将政府采购合同转包的。</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7" w:name="_Toc200451960"/>
      <w:r>
        <w:rPr>
          <w:rFonts w:hint="eastAsia" w:ascii="宋体" w:hAnsi="宋体" w:eastAsia="宋体" w:cs="宋体"/>
          <w:b/>
          <w:bCs/>
          <w:color w:val="auto"/>
          <w:sz w:val="24"/>
          <w:szCs w:val="24"/>
          <w:highlight w:val="none"/>
        </w:rPr>
        <w:t xml:space="preserve">29、质疑处理</w:t>
      </w:r>
      <w:bookmarkEnd w:id="167"/>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29.2.3对成交结果提出质疑的，为成交结果公告期限届满之日。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left"/>
        <w:keepLines w:val="0"/>
        <w:keepNext/>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只接收以纸质原件形式送达的质疑,建议供应商尽量通过邮寄方式提交质疑（采购人和采购代理机构不接受未填写快递运单的快件）。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采购人质疑接收人及联系方式见本磋商文件第一章。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 以下情形的质疑不予受理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29.5.2 超出政府采购法定期限的质疑。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29.5.3 以传真、电子邮件等方式递交的非原件形式的质疑。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30、成交通知书</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bCs w:val="0"/>
          <w:color w:val="auto"/>
          <w:sz w:val="24"/>
          <w:szCs w:val="24"/>
          <w:highlight w:val="none"/>
          <w:lang w:val="en-US" w:eastAsia="zh-CN"/>
        </w:rPr>
        <w:t xml:space="preserve">成交</w:t>
      </w:r>
      <w:r>
        <w:rPr>
          <w:rFonts w:hint="eastAsia" w:ascii="宋体" w:hAnsi="宋体" w:eastAsia="宋体" w:cs="宋体"/>
          <w:b/>
          <w:bCs w:val="0"/>
          <w:color w:val="auto"/>
          <w:sz w:val="24"/>
          <w:szCs w:val="24"/>
          <w:highlight w:val="none"/>
          <w:lang w:eastAsia="zh-CN"/>
        </w:rPr>
        <w:t xml:space="preserve">人</w:t>
      </w:r>
      <w:r>
        <w:rPr>
          <w:rFonts w:hint="eastAsia" w:ascii="宋体" w:hAnsi="宋体" w:eastAsia="宋体" w:cs="宋体"/>
          <w:b/>
          <w:bCs w:val="0"/>
          <w:color w:val="auto"/>
          <w:sz w:val="24"/>
          <w:szCs w:val="24"/>
          <w:highlight w:val="none"/>
        </w:rPr>
        <w:t xml:space="preserve">在领取中标通知书时，需提供</w:t>
      </w:r>
      <w:r>
        <w:rPr>
          <w:rFonts w:hint="eastAsia" w:ascii="宋体" w:hAnsi="宋体" w:eastAsia="宋体" w:cs="宋体"/>
          <w:b/>
          <w:bCs w:val="0"/>
          <w:color w:val="auto"/>
          <w:sz w:val="24"/>
          <w:szCs w:val="24"/>
          <w:highlight w:val="none"/>
          <w:lang w:eastAsia="zh-CN"/>
        </w:rPr>
        <w:t xml:space="preserve">一正三副</w:t>
      </w:r>
      <w:r>
        <w:rPr>
          <w:rFonts w:hint="eastAsia" w:ascii="宋体" w:hAnsi="宋体" w:eastAsia="宋体" w:cs="宋体"/>
          <w:b/>
          <w:bCs w:val="0"/>
          <w:color w:val="auto"/>
          <w:sz w:val="24"/>
          <w:szCs w:val="24"/>
          <w:highlight w:val="none"/>
        </w:rPr>
        <w:t xml:space="preserve">与电子</w:t>
      </w:r>
      <w:r>
        <w:rPr>
          <w:rFonts w:hint="eastAsia" w:ascii="宋体" w:hAnsi="宋体" w:eastAsia="宋体" w:cs="宋体"/>
          <w:b/>
          <w:bCs w:val="0"/>
          <w:color w:val="auto"/>
          <w:sz w:val="24"/>
          <w:szCs w:val="24"/>
          <w:highlight w:val="none"/>
          <w:lang w:val="en-US" w:eastAsia="zh-CN"/>
        </w:rPr>
        <w:t xml:space="preserve">响应文件</w:t>
      </w:r>
      <w:r>
        <w:rPr>
          <w:rFonts w:hint="eastAsia" w:ascii="宋体" w:hAnsi="宋体" w:eastAsia="宋体" w:cs="宋体"/>
          <w:b/>
          <w:bCs w:val="0"/>
          <w:color w:val="auto"/>
          <w:sz w:val="24"/>
          <w:szCs w:val="24"/>
          <w:highlight w:val="none"/>
        </w:rPr>
        <w:t xml:space="preserve">一致的纸质打印</w:t>
      </w:r>
      <w:r>
        <w:rPr>
          <w:rFonts w:hint="eastAsia" w:ascii="宋体" w:hAnsi="宋体" w:eastAsia="宋体" w:cs="宋体"/>
          <w:b/>
          <w:bCs w:val="0"/>
          <w:color w:val="auto"/>
          <w:sz w:val="24"/>
          <w:szCs w:val="24"/>
          <w:highlight w:val="none"/>
          <w:lang w:val="en-US" w:eastAsia="zh-CN"/>
        </w:rPr>
        <w:t xml:space="preserve">响应文件</w:t>
      </w:r>
      <w:r>
        <w:rPr>
          <w:rFonts w:hint="eastAsia" w:ascii="宋体" w:hAnsi="宋体" w:eastAsia="宋体" w:cs="宋体"/>
          <w:b/>
          <w:bCs w:val="0"/>
          <w:color w:val="auto"/>
          <w:sz w:val="24"/>
          <w:szCs w:val="24"/>
          <w:highlight w:val="none"/>
        </w:rPr>
        <w:t xml:space="preserve">，须封面、骑缝加盖公章</w:t>
      </w:r>
      <w:r>
        <w:rPr>
          <w:rFonts w:hint="eastAsia" w:ascii="宋体" w:hAnsi="宋体" w:eastAsia="宋体" w:cs="宋体"/>
          <w:b/>
          <w:bCs w:val="0"/>
          <w:color w:val="auto"/>
          <w:sz w:val="24"/>
          <w:szCs w:val="24"/>
          <w:highlight w:val="none"/>
          <w:lang w:eastAsia="zh-CN"/>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七、政策功能</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落实的政府采购政策</w:t>
      </w:r>
      <w:r/>
    </w:p>
    <w:p>
      <w:pPr>
        <w:ind w:left="0" w:right="0" w:firstLine="480"/>
        <w:jc w:val="left"/>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left="0" w:right="0" w:firstLine="480"/>
        <w:jc w:val="left"/>
        <w:keepLines w:val="0"/>
        <w:keepNext/>
        <w:pageBreakBefore w:val="0"/>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办法》）规定，中小企业是指在中华人民共和国境内依法设立，依据国务院批准的中小企业划分标准确定的中型企业、小型企业、微型企业，但与大企业的负责人为同一人，或者与大企业存在直接控股、管理关系的除外。</w:t>
      </w:r>
      <w:r>
        <w:rPr>
          <w:rFonts w:hint="eastAsia" w:ascii="宋体" w:hAnsi="宋体" w:eastAsia="宋体" w:cs="宋体"/>
          <w:color w:val="auto"/>
          <w:sz w:val="24"/>
          <w:szCs w:val="24"/>
          <w:highlight w:val="none"/>
        </w:rPr>
        <w:t xml:space="preserve">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31.2</w:t>
      </w:r>
      <w:r>
        <w:rPr>
          <w:rFonts w:hint="eastAsia" w:ascii="宋体" w:hAnsi="宋体" w:eastAsia="宋体" w:cs="宋体"/>
          <w:b/>
          <w:bCs/>
          <w:color w:val="auto"/>
          <w:sz w:val="24"/>
          <w:szCs w:val="24"/>
          <w:highlight w:val="none"/>
          <w:lang w:eastAsia="zh-CN"/>
        </w:rPr>
        <w:t xml:space="preserve">本项目专门面向中型企业、小型企业、微型企业、残疾人福利性单位、监狱企业进行采购，符合文件要求的</w:t>
      </w:r>
      <w:r>
        <w:rPr>
          <w:rFonts w:hint="eastAsia" w:ascii="宋体" w:hAnsi="宋体" w:eastAsia="宋体" w:cs="宋体"/>
          <w:b/>
          <w:bCs/>
          <w:color w:val="auto"/>
          <w:sz w:val="24"/>
          <w:szCs w:val="24"/>
          <w:highlight w:val="none"/>
          <w:lang w:val="en-US" w:eastAsia="zh-CN"/>
        </w:rPr>
        <w:t xml:space="preserve">供应商应当提供的材料：</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（1）供应商为中型企业、小型企业、微型企业的，提供《中小企业声明函》（第六章响应文件格式）。</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（2）残疾人福利性单位视同小型、微型企业，提供《残疾人福利性单位声明函》（第六章 响应文件格式）。</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（4）供应商按照本办法规定提供声明函内容不实的，属于提供虚假材料谋取中标、成交，依照《中华人民共和国政府采购法》等国家有关规定追究相应责任。</w:t>
      </w:r>
      <w:r/>
    </w:p>
    <w:p>
      <w:pPr>
        <w:pStyle w:val="1172"/>
        <w:numPr>
          <w:ilvl w:val="1"/>
          <w:numId w:val="0"/>
        </w:numPr>
        <w:ind w:left="0" w:firstLine="482"/>
        <w:jc w:val="left"/>
        <w:keepLines w:val="0"/>
        <w:keepNext/>
        <w:pageBreakBefore w:val="0"/>
        <w:spacing w:line="360" w:lineRule="auto"/>
        <w:widowControl/>
        <w:tabs>
          <w:tab w:val="left" w:pos="360" w:leader="none"/>
        </w:tabs>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32、支持绿色发展</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须按招标文件要求提供相关产品认证证书。</w:t>
      </w:r>
      <w:r/>
    </w:p>
    <w:p>
      <w:pPr>
        <w:ind w:left="0" w:firstLine="482"/>
        <w:jc w:val="left"/>
        <w:keepLines/>
        <w:keepNext/>
        <w:pageBreakBefore w:val="0"/>
        <w:spacing w:line="360" w:lineRule="auto"/>
        <w:widowControl/>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8" w:name="_Toc513029236"/>
      <w:r/>
      <w:bookmarkStart w:id="169" w:name="_Toc16938552"/>
      <w:r/>
      <w:bookmarkStart w:id="170" w:name="_Toc120614220"/>
      <w:r/>
      <w:bookmarkStart w:id="171" w:name="_Toc20823308"/>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、授予合同</w:t>
      </w:r>
      <w:bookmarkEnd w:id="168"/>
      <w:r/>
      <w:bookmarkEnd w:id="169"/>
      <w:r/>
      <w:bookmarkEnd w:id="170"/>
      <w:r/>
      <w:bookmarkEnd w:id="171"/>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bookmarkStart w:id="172" w:name="_Toc513029237"/>
      <w:r/>
      <w:bookmarkStart w:id="173" w:name="_Toc16938553"/>
      <w:r/>
      <w:bookmarkStart w:id="174" w:name="_Toc20823309"/>
      <w:r>
        <w:rPr>
          <w:rFonts w:hint="eastAsia" w:ascii="宋体" w:hAnsi="宋体" w:eastAsia="宋体" w:cs="宋体"/>
          <w:b/>
          <w:bCs/>
          <w:color w:val="auto"/>
          <w:sz w:val="24"/>
          <w:szCs w:val="24"/>
          <w:highlight w:val="none"/>
          <w:lang w:val="en-US" w:eastAsia="zh-CN"/>
        </w:rPr>
        <w:t xml:space="preserve">33. 签订合同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签订合同后，</w:t>
      </w:r>
      <w:r>
        <w:rPr>
          <w:rFonts w:hint="eastAsia" w:ascii="宋体" w:hAnsi="宋体" w:eastAsia="宋体" w:cs="宋体"/>
          <w:b/>
          <w:bCs/>
          <w:i/>
          <w:color w:val="auto"/>
          <w:sz w:val="24"/>
          <w:szCs w:val="24"/>
          <w:highlight w:val="none"/>
          <w:u w:val="single"/>
        </w:rPr>
        <w:t xml:space="preserve">成交供应商不得将合同标的进行转包</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34、标的物的追加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2"/>
      <w:r/>
      <w:bookmarkEnd w:id="173"/>
      <w:r/>
      <w:bookmarkEnd w:id="174"/>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35、政府采购履约资金扶持政策</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pStyle w:val="1094"/>
        <w:ind w:left="0" w:firstLine="482"/>
        <w:jc w:val="left"/>
        <w:keepLines w:val="0"/>
        <w:keepNext/>
        <w:pageBreakBefore w:val="0"/>
        <w:spacing w:before="0" w:after="0"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、其他事项</w:t>
      </w:r>
      <w:r/>
    </w:p>
    <w:p>
      <w:pPr>
        <w:ind w:left="0" w:firstLine="480"/>
        <w:jc w:val="left"/>
        <w:keepLines w:val="0"/>
        <w:keepNext/>
        <w:pageBreakBefore w:val="0"/>
        <w:spacing w:line="360" w:lineRule="auto"/>
        <w:widowControl/>
        <w:rPr>
          <w:rFonts w:hint="eastAsia" w:ascii="宋体" w:hAnsi="宋体" w:eastAsia="宋体" w:cs="宋体"/>
          <w:b/>
          <w:bCs/>
          <w:i w:val="0"/>
          <w:iCs w:val="0"/>
          <w:color w:val="auto"/>
          <w:sz w:val="24"/>
          <w:szCs w:val="24"/>
          <w:highlight w:val="none"/>
        </w:rPr>
      </w:pPr>
      <w:r/>
      <w:bookmarkStart w:id="175" w:name="_Toc465856613"/>
      <w:r/>
      <w:bookmarkStart w:id="176" w:name="_Toc14554"/>
      <w:r/>
      <w:bookmarkStart w:id="177" w:name="_Toc18421"/>
      <w:r/>
      <w:bookmarkStart w:id="178" w:name="_Toc31203"/>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代理服务费：</w:t>
      </w:r>
      <w:r>
        <w:rPr>
          <w:rFonts w:hint="eastAsia" w:ascii="宋体" w:hAnsi="宋体" w:eastAsia="宋体" w:cs="宋体"/>
          <w:b/>
          <w:bCs/>
          <w:color w:val="auto"/>
          <w:sz w:val="24"/>
          <w:szCs w:val="24"/>
          <w:highlight w:val="none"/>
        </w:rPr>
        <w:t xml:space="preserve">本项目的招标代理费</w:t>
      </w:r>
      <w:r>
        <w:rPr>
          <w:rFonts w:hint="eastAsia" w:ascii="宋体" w:hAnsi="宋体" w:eastAsia="宋体" w:cs="宋体"/>
          <w:b/>
          <w:bCs/>
          <w:color w:val="auto"/>
          <w:sz w:val="24"/>
          <w:szCs w:val="24"/>
          <w:highlight w:val="none"/>
          <w:lang w:val="en-US" w:eastAsia="zh-CN"/>
        </w:rPr>
        <w:t xml:space="preserve">按苏招协[2022]002号《江苏省招标代理服务收费的指导意见》所规定的服务收费标准下浮30%收取，</w:t>
      </w:r>
      <w:r>
        <w:rPr>
          <w:rFonts w:hint="eastAsia" w:ascii="宋体" w:hAnsi="宋体" w:eastAsia="宋体" w:cs="宋体"/>
          <w:b/>
          <w:bCs/>
          <w:color w:val="auto"/>
          <w:sz w:val="24"/>
          <w:szCs w:val="24"/>
          <w:highlight w:val="none"/>
        </w:rPr>
        <w:t xml:space="preserve">由中标人在领取中标通知书时一次性支付，支付方式：电汇，网银，现金。</w:t>
      </w:r>
      <w:r/>
    </w:p>
    <w:p>
      <w:pPr>
        <w:ind w:left="0" w:firstLine="480"/>
        <w:jc w:val="left"/>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、解释权</w:t>
      </w:r>
      <w:r/>
    </w:p>
    <w:p>
      <w:pPr>
        <w:ind w:left="0" w:firstLine="480"/>
        <w:jc w:val="left"/>
        <w:keepLines w:val="0"/>
        <w:keepNext/>
        <w:pageBreakBefore w:val="0"/>
        <w:spacing w:line="360" w:lineRule="auto"/>
        <w:widowControl/>
        <w:rPr>
          <w:rStyle w:val="1070"/>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本</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根据《中华人民共和国政府采购法》《中华人民共和国政府采购法实施条例》《政府采购货物和服务招标投标管理办法》及相关法律法规编制，解释权归采购代理机构。</w:t>
      </w:r>
      <w:r/>
    </w:p>
    <w:p>
      <w:pPr>
        <w:pStyle w:val="1083"/>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br w:type="page" w:clear="all"/>
      </w:r>
      <w:bookmarkEnd w:id="175"/>
      <w:r/>
      <w:bookmarkEnd w:id="176"/>
      <w:r/>
      <w:bookmarkEnd w:id="177"/>
      <w:r/>
      <w:bookmarkEnd w:id="178"/>
      <w:r/>
      <w:bookmarkStart w:id="179" w:name="_Toc465856614"/>
      <w:r/>
      <w:bookmarkStart w:id="180" w:name="_Toc29722"/>
      <w:r/>
      <w:bookmarkStart w:id="181" w:name="_Toc12693"/>
      <w:r/>
      <w:r/>
    </w:p>
    <w:p>
      <w:pPr>
        <w:pStyle w:val="1063"/>
        <w:jc w:val="center"/>
        <w:keepNext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第三章  合同条款及格式</w:t>
      </w:r>
      <w:r/>
    </w:p>
    <w:p>
      <w:pPr>
        <w:jc w:val="cente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52"/>
          <w:highlight w:val="none"/>
        </w:rPr>
        <w:t xml:space="preserve">赣榆区政府采购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93"/>
        <w:spacing w:line="360" w:lineRule="auto"/>
        <w:rPr>
          <w:rFonts w:hint="eastAsia" w:ascii="宋体" w:hAnsi="宋体" w:eastAsia="宋体" w:cs="宋体"/>
          <w:b/>
          <w:bCs/>
          <w:color w:val="auto"/>
          <w:sz w:val="52"/>
          <w:highlight w:val="none"/>
        </w:rPr>
      </w:pPr>
      <w:r>
        <w:rPr>
          <w:rFonts w:hint="eastAsia" w:ascii="宋体" w:hAnsi="宋体" w:eastAsia="宋体" w:cs="宋体"/>
          <w:b/>
          <w:color w:val="auto"/>
          <w:highlight w:val="none"/>
          <w:u w:val="single"/>
        </w:rPr>
        <w:t xml:space="preserve">（</w:t>
      </w:r>
      <w:r>
        <w:rPr>
          <w:rFonts w:hint="eastAsia" w:ascii="宋体" w:hAnsi="宋体" w:eastAsia="宋体" w:cs="宋体"/>
          <w:b/>
          <w:color w:val="auto"/>
          <w:sz w:val="28"/>
          <w:szCs w:val="28"/>
          <w:highlight w:val="none"/>
          <w:u w:val="single"/>
        </w:rPr>
        <w:t xml:space="preserve">标段名称</w:t>
      </w:r>
      <w:r>
        <w:rPr>
          <w:rFonts w:hint="eastAsia" w:ascii="宋体" w:hAnsi="宋体" w:eastAsia="宋体" w:cs="宋体"/>
          <w:b/>
          <w:color w:val="auto"/>
          <w:highlight w:val="none"/>
          <w:u w:val="single"/>
        </w:rPr>
        <w:t xml:space="preserve"> ） </w:t>
      </w:r>
      <w:r>
        <w:rPr>
          <w:rFonts w:hint="eastAsia" w:ascii="宋体" w:hAnsi="宋体" w:eastAsia="宋体" w:cs="宋体"/>
          <w:b/>
          <w:bCs/>
          <w:color w:val="auto"/>
          <w:sz w:val="44"/>
          <w:highlight w:val="none"/>
        </w:rPr>
        <w:t xml:space="preserve">合同</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3507"/>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2191"/>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采购人：</w:t>
      </w:r>
      <w:r/>
    </w:p>
    <w:p>
      <w:pPr>
        <w:ind w:firstLine="218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成交供应商：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签订日期：</w:t>
      </w:r>
      <w:r>
        <w:rPr>
          <w:rFonts w:hint="eastAsia" w:ascii="宋体" w:hAnsi="宋体" w:eastAsia="宋体" w:cs="宋体"/>
          <w:b/>
          <w:bCs/>
          <w:color w:val="auto"/>
          <w:sz w:val="44"/>
          <w:highlight w:val="none"/>
          <w:lang w:val="en-US" w:eastAsia="zh-CN"/>
        </w:rPr>
        <w:t xml:space="preserve">   </w:t>
      </w:r>
      <w:r>
        <w:rPr>
          <w:rFonts w:hint="eastAsia" w:ascii="宋体" w:hAnsi="宋体" w:eastAsia="宋体" w:cs="宋体"/>
          <w:b/>
          <w:bCs/>
          <w:color w:val="auto"/>
          <w:sz w:val="44"/>
          <w:highlight w:val="none"/>
        </w:rPr>
        <w:t xml:space="preserve">年  月  日</w:t>
      </w:r>
      <w:r/>
    </w:p>
    <w:p>
      <w:pPr>
        <w:jc w:val="cente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left="1" w:right="80" w:firstLine="504"/>
        <w:spacing w:before="78" w:line="560" w:lineRule="exact"/>
        <w:rPr>
          <w:rFonts w:hint="eastAsia" w:ascii="宋体" w:hAnsi="宋体" w:eastAsia="宋体" w:cs="宋体"/>
          <w:b/>
          <w:bCs/>
          <w:color w:val="auto"/>
          <w:spacing w:val="-1"/>
          <w:sz w:val="24"/>
          <w:highlight w:val="none"/>
        </w:rPr>
      </w:pPr>
      <w:r>
        <w:rPr>
          <w:rFonts w:hint="eastAsia" w:ascii="宋体" w:hAnsi="宋体" w:eastAsia="宋体" w:cs="宋体"/>
          <w:b/>
          <w:bCs/>
          <w:color w:val="auto"/>
          <w:spacing w:val="-1"/>
          <w:sz w:val="24"/>
          <w:highlight w:val="none"/>
        </w:rPr>
      </w:r>
      <w:r/>
    </w:p>
    <w:p>
      <w:pPr>
        <w:ind w:left="1" w:right="80" w:firstLine="504"/>
        <w:spacing w:before="78" w:line="560" w:lineRule="exact"/>
        <w:rPr>
          <w:rFonts w:hint="eastAsia" w:ascii="宋体" w:hAnsi="宋体" w:eastAsia="宋体" w:cs="宋体"/>
          <w:b/>
          <w:bCs/>
          <w:color w:val="auto"/>
          <w:spacing w:val="-1"/>
          <w:sz w:val="24"/>
          <w:highlight w:val="none"/>
        </w:rPr>
      </w:pPr>
      <w:r>
        <w:rPr>
          <w:rFonts w:hint="eastAsia" w:ascii="宋体" w:hAnsi="宋体" w:eastAsia="宋体" w:cs="宋体"/>
          <w:b/>
          <w:bCs/>
          <w:color w:val="auto"/>
          <w:spacing w:val="-1"/>
          <w:sz w:val="24"/>
          <w:highlight w:val="none"/>
        </w:rPr>
      </w:r>
      <w:r/>
    </w:p>
    <w:p>
      <w:pPr>
        <w:ind w:left="1" w:right="80" w:firstLine="504"/>
        <w:spacing w:before="78" w:line="560" w:lineRule="exact"/>
        <w:rPr>
          <w:rFonts w:hint="eastAsia" w:ascii="宋体" w:hAnsi="宋体" w:eastAsia="宋体" w:cs="宋体"/>
          <w:b/>
          <w:bCs/>
          <w:color w:val="auto"/>
          <w:spacing w:val="-1"/>
          <w:sz w:val="24"/>
          <w:highlight w:val="none"/>
        </w:rPr>
      </w:pPr>
      <w:r>
        <w:rPr>
          <w:rFonts w:hint="eastAsia" w:ascii="宋体" w:hAnsi="宋体" w:eastAsia="宋体" w:cs="宋体"/>
          <w:b/>
          <w:bCs/>
          <w:color w:val="auto"/>
          <w:spacing w:val="-1"/>
          <w:sz w:val="24"/>
          <w:highlight w:val="none"/>
        </w:rPr>
      </w:r>
      <w:r/>
    </w:p>
    <w:p>
      <w:pPr>
        <w:ind w:left="0" w:right="0" w:firstLine="504"/>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1"/>
          <w:sz w:val="24"/>
          <w:highlight w:val="none"/>
        </w:rPr>
        <w:t xml:space="preserve">以下为成交后签订本项目合同的通用条款，成交供应商不得提出实质</w:t>
      </w:r>
      <w:r>
        <w:rPr>
          <w:rFonts w:hint="eastAsia" w:ascii="宋体" w:hAnsi="宋体" w:eastAsia="宋体" w:cs="宋体"/>
          <w:b/>
          <w:bCs/>
          <w:color w:val="auto"/>
          <w:spacing w:val="-2"/>
          <w:sz w:val="24"/>
          <w:highlight w:val="none"/>
        </w:rPr>
        <w:t xml:space="preserve">性的修改，关于专用条款将由采购人与成交供应商结合本项目具体情况协商后</w:t>
      </w:r>
      <w:r>
        <w:rPr>
          <w:rFonts w:hint="eastAsia" w:ascii="宋体" w:hAnsi="宋体" w:eastAsia="宋体" w:cs="宋体"/>
          <w:b/>
          <w:bCs/>
          <w:color w:val="auto"/>
          <w:spacing w:val="-3"/>
          <w:sz w:val="24"/>
          <w:highlight w:val="none"/>
        </w:rPr>
        <w:t xml:space="preserve">签订。</w:t>
      </w:r>
      <w:r/>
    </w:p>
    <w:p>
      <w:pPr>
        <w:ind w:left="0" w:right="0"/>
        <w:jc w:val="center"/>
        <w:keepLines w:val="0"/>
        <w:keepNext w:val="0"/>
        <w:pageBreakBefore w:val="0"/>
        <w:spacing w:line="540" w:lineRule="exact"/>
        <w:rPr>
          <w:rFonts w:hint="eastAsia" w:ascii="宋体" w:hAnsi="宋体" w:eastAsia="宋体" w:cs="宋体"/>
          <w:color w:val="auto"/>
          <w:sz w:val="43"/>
          <w:szCs w:val="43"/>
          <w:highlight w:val="none"/>
        </w:rPr>
      </w:pPr>
      <w:r>
        <w:rPr>
          <w:rFonts w:hint="eastAsia" w:ascii="宋体" w:hAnsi="宋体" w:eastAsia="宋体" w:cs="宋体"/>
          <w:b/>
          <w:bCs/>
          <w:color w:val="auto"/>
          <w:spacing w:val="4"/>
          <w:sz w:val="43"/>
          <w:szCs w:val="43"/>
          <w:highlight w:val="none"/>
        </w:rPr>
        <w:t xml:space="preserve">政府采购合同</w:t>
      </w:r>
      <w:r/>
    </w:p>
    <w:p>
      <w:pPr>
        <w:ind w:left="0" w:right="0" w:hanging="27"/>
        <w:keepLines w:val="0"/>
        <w:keepNext w:val="0"/>
        <w:pageBreakBefore w:val="0"/>
        <w:spacing w:line="540" w:lineRule="exact"/>
        <w:rPr>
          <w:rFonts w:hint="eastAsia"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项目名称：</w:t>
      </w:r>
      <w:r/>
    </w:p>
    <w:p>
      <w:pPr>
        <w:ind w:left="0" w:right="0" w:hanging="27"/>
        <w:keepLines w:val="0"/>
        <w:keepNext w:val="0"/>
        <w:pageBreakBefore w:val="0"/>
        <w:spacing w:line="540" w:lineRule="exact"/>
        <w:tabs>
          <w:tab w:val="left" w:pos="7980" w:leader="none"/>
        </w:tabs>
        <w:rPr>
          <w:rFonts w:hint="eastAsia" w:ascii="宋体" w:hAnsi="宋体" w:eastAsia="宋体" w:cs="宋体"/>
          <w:color w:val="auto"/>
          <w:sz w:val="24"/>
          <w:highlight w:val="none"/>
        </w:rPr>
      </w:pPr>
      <w:r>
        <w:rPr>
          <w:rFonts w:hint="eastAsia" w:ascii="宋体" w:hAnsi="宋体" w:eastAsia="宋体" w:cs="宋体"/>
          <w:color w:val="auto"/>
          <w:spacing w:val="-9"/>
          <w:sz w:val="24"/>
          <w:highlight w:val="none"/>
        </w:rPr>
        <w:t xml:space="preserve">甲方（采购人</w:t>
      </w:r>
      <w:r>
        <w:rPr>
          <w:rFonts w:hint="eastAsia" w:ascii="宋体" w:hAnsi="宋体" w:eastAsia="宋体" w:cs="宋体"/>
          <w:color w:val="auto"/>
          <w:spacing w:val="1"/>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乙方（供应商</w:t>
      </w:r>
      <w:r>
        <w:rPr>
          <w:rFonts w:hint="eastAsia" w:ascii="宋体" w:hAnsi="宋体" w:eastAsia="宋体" w:cs="宋体"/>
          <w:color w:val="auto"/>
          <w:sz w:val="24"/>
          <w:highlight w:val="none"/>
        </w:rPr>
        <w:t xml:space="preserve">）：</w:t>
      </w:r>
      <w:r/>
    </w:p>
    <w:p>
      <w:pPr>
        <w:ind w:left="0" w:right="0" w:firstLine="51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甲、乙双方根据</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 xml:space="preserve">年</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 xml:space="preserve">月</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 xml:space="preserve">日</w:t>
      </w:r>
      <w:r>
        <w:rPr>
          <w:rFonts w:hint="eastAsia" w:ascii="宋体" w:hAnsi="宋体" w:eastAsia="宋体" w:cs="宋体"/>
          <w:b/>
          <w:bCs/>
          <w:color w:val="auto"/>
          <w:spacing w:val="-3"/>
          <w:sz w:val="24"/>
          <w:highlight w:val="none"/>
          <w:u w:val="single"/>
        </w:rPr>
        <w:t xml:space="preserve">【标段名称】</w:t>
      </w:r>
      <w:r>
        <w:rPr>
          <w:rFonts w:hint="eastAsia" w:ascii="宋体" w:hAnsi="宋体" w:eastAsia="宋体" w:cs="宋体"/>
          <w:color w:val="auto"/>
          <w:spacing w:val="-3"/>
          <w:sz w:val="24"/>
          <w:highlight w:val="none"/>
        </w:rPr>
        <w:t xml:space="preserve">项目</w:t>
      </w:r>
      <w:r>
        <w:rPr>
          <w:rFonts w:hint="eastAsia" w:ascii="宋体" w:hAnsi="宋体" w:eastAsia="宋体" w:cs="宋体"/>
          <w:color w:val="auto"/>
          <w:spacing w:val="-4"/>
          <w:sz w:val="24"/>
          <w:highlight w:val="none"/>
        </w:rPr>
        <w:t xml:space="preserve">（项目编号：</w:t>
      </w:r>
      <w:r>
        <w:rPr>
          <w:rFonts w:hint="eastAsia" w:ascii="宋体" w:hAnsi="宋体" w:eastAsia="宋体" w:cs="宋体"/>
          <w:color w:val="auto"/>
          <w:spacing w:val="-4"/>
          <w:sz w:val="24"/>
          <w:highlight w:val="none"/>
          <w:u w:val="single"/>
        </w:rPr>
        <w:t xml:space="preserve">【</w:t>
      </w:r>
      <w:r>
        <w:rPr>
          <w:rFonts w:hint="eastAsia" w:ascii="宋体" w:hAnsi="宋体" w:eastAsia="宋体" w:cs="宋体"/>
          <w:b/>
          <w:bCs/>
          <w:color w:val="auto"/>
          <w:spacing w:val="-4"/>
          <w:sz w:val="24"/>
          <w:highlight w:val="none"/>
          <w:u w:val="single"/>
        </w:rPr>
        <w:t xml:space="preserve">标段编号</w:t>
      </w:r>
      <w:r>
        <w:rPr>
          <w:rFonts w:hint="eastAsia" w:ascii="宋体" w:hAnsi="宋体" w:eastAsia="宋体" w:cs="宋体"/>
          <w:color w:val="auto"/>
          <w:spacing w:val="-4"/>
          <w:sz w:val="24"/>
          <w:highlight w:val="none"/>
          <w:u w:val="single"/>
        </w:rPr>
        <w:t xml:space="preserve">】</w:t>
      </w:r>
      <w:r>
        <w:rPr>
          <w:rFonts w:hint="eastAsia" w:ascii="宋体" w:hAnsi="宋体" w:eastAsia="宋体" w:cs="宋体"/>
          <w:color w:val="auto"/>
          <w:spacing w:val="-4"/>
          <w:sz w:val="24"/>
          <w:highlight w:val="none"/>
        </w:rPr>
        <w:t xml:space="preserve">）</w:t>
      </w:r>
      <w:r>
        <w:rPr>
          <w:rFonts w:hint="eastAsia" w:ascii="宋体" w:hAnsi="宋体" w:eastAsia="宋体" w:cs="宋体"/>
          <w:b/>
          <w:bCs/>
          <w:color w:val="auto"/>
          <w:spacing w:val="-4"/>
          <w:sz w:val="24"/>
          <w:highlight w:val="none"/>
        </w:rPr>
        <w:t xml:space="preserve">磋商</w:t>
      </w:r>
      <w:r>
        <w:rPr>
          <w:rFonts w:hint="eastAsia" w:ascii="宋体" w:hAnsi="宋体" w:eastAsia="宋体" w:cs="宋体"/>
          <w:color w:val="auto"/>
          <w:spacing w:val="-4"/>
          <w:sz w:val="24"/>
          <w:highlight w:val="none"/>
        </w:rPr>
        <w:t xml:space="preserve">的结果，</w:t>
      </w:r>
      <w:r>
        <w:rPr>
          <w:rFonts w:hint="eastAsia" w:ascii="宋体" w:hAnsi="宋体" w:eastAsia="宋体" w:cs="宋体"/>
          <w:color w:val="auto"/>
          <w:spacing w:val="-2"/>
          <w:sz w:val="24"/>
          <w:highlight w:val="none"/>
        </w:rPr>
        <w:t xml:space="preserve">签订本合同。</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一、采购标的</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1.1  产品/服务内容：</w:t>
      </w:r>
      <w:r>
        <w:rPr>
          <w:rFonts w:hint="eastAsia" w:ascii="宋体" w:hAnsi="宋体" w:eastAsia="宋体" w:cs="宋体"/>
          <w:color w:val="auto"/>
          <w:spacing w:val="-7"/>
          <w:sz w:val="23"/>
          <w:szCs w:val="23"/>
          <w:highlight w:val="none"/>
          <w:u w:val="single"/>
        </w:rPr>
        <w:t xml:space="preserve">           </w:t>
      </w:r>
      <w:r>
        <w:rPr>
          <w:rFonts w:hint="eastAsia" w:ascii="宋体" w:hAnsi="宋体" w:eastAsia="宋体" w:cs="宋体"/>
          <w:color w:val="auto"/>
          <w:spacing w:val="-2"/>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1.2  补充条款：</w:t>
      </w:r>
      <w:r>
        <w:rPr>
          <w:rFonts w:hint="eastAsia" w:ascii="宋体" w:hAnsi="宋体" w:eastAsia="宋体" w:cs="宋体"/>
          <w:color w:val="auto"/>
          <w:spacing w:val="-7"/>
          <w:sz w:val="23"/>
          <w:szCs w:val="23"/>
          <w:highlight w:val="none"/>
          <w:u w:val="single"/>
        </w:rPr>
        <w:t xml:space="preserve">          </w:t>
      </w:r>
      <w:r>
        <w:rPr>
          <w:rFonts w:hint="eastAsia" w:ascii="宋体" w:hAnsi="宋体" w:eastAsia="宋体" w:cs="宋体"/>
          <w:color w:val="auto"/>
          <w:spacing w:val="-3"/>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二、合同金额</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2.1  本合同总金额为（大写</w:t>
      </w:r>
      <w:r>
        <w:rPr>
          <w:rFonts w:hint="eastAsia" w:ascii="宋体" w:hAnsi="宋体" w:eastAsia="宋体" w:cs="宋体"/>
          <w:color w:val="auto"/>
          <w:spacing w:val="-1"/>
          <w:sz w:val="24"/>
          <w:highlight w:val="none"/>
        </w:rPr>
        <w:t xml:space="preserve">）：</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2"/>
          <w:sz w:val="24"/>
          <w:highlight w:val="none"/>
        </w:rPr>
        <w:t xml:space="preserve">元  (¥</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u w:val="single"/>
          <w:lang w:val="en-US" w:eastAsia="zh-CN"/>
        </w:rPr>
        <w:t xml:space="preserve"> </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3"/>
          <w:sz w:val="24"/>
          <w:highlight w:val="none"/>
        </w:rPr>
        <w:t xml:space="preserve">) 人民币</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lang w:val="en-US" w:eastAsia="zh-CN"/>
        </w:rPr>
        <w:t xml:space="preserve">均为含税价</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rPr>
        <w:t xml:space="preserve">。</w:t>
      </w:r>
      <w:r/>
    </w:p>
    <w:p>
      <w:pPr>
        <w:ind w:left="0" w:right="0" w:firstLine="479"/>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本合同为含税</w:t>
      </w:r>
      <w:r>
        <w:rPr>
          <w:rFonts w:hint="eastAsia" w:ascii="宋体" w:hAnsi="宋体" w:eastAsia="宋体" w:cs="宋体"/>
          <w:color w:val="auto"/>
          <w:sz w:val="24"/>
          <w:highlight w:val="none"/>
        </w:rPr>
        <w:t xml:space="preserve">固定</w:t>
      </w:r>
      <w:r>
        <w:rPr>
          <w:rFonts w:hint="eastAsia" w:ascii="宋体" w:hAnsi="宋体" w:eastAsia="宋体" w:cs="宋体"/>
          <w:color w:val="auto"/>
          <w:sz w:val="24"/>
          <w:highlight w:val="none"/>
          <w:lang w:val="en-US" w:eastAsia="zh-CN"/>
        </w:rPr>
        <w:t xml:space="preserve">总价</w:t>
      </w:r>
      <w:r>
        <w:rPr>
          <w:rFonts w:hint="eastAsia" w:ascii="宋体" w:hAnsi="宋体" w:eastAsia="宋体" w:cs="宋体"/>
          <w:color w:val="auto"/>
          <w:sz w:val="24"/>
          <w:highlight w:val="none"/>
        </w:rPr>
        <w:t xml:space="preserve">合同，</w:t>
      </w:r>
      <w:r>
        <w:rPr>
          <w:rFonts w:hint="eastAsia" w:ascii="宋体" w:hAnsi="宋体" w:eastAsia="宋体" w:cs="宋体"/>
          <w:color w:val="auto"/>
          <w:spacing w:val="2"/>
          <w:sz w:val="24"/>
          <w:highlight w:val="none"/>
        </w:rPr>
        <w:t xml:space="preserve">包含所有乙方提供合同约定产品和服务的报酬及乙方提供合同中产品和服</w:t>
      </w:r>
      <w:r>
        <w:rPr>
          <w:rFonts w:hint="eastAsia" w:ascii="宋体" w:hAnsi="宋体" w:eastAsia="宋体" w:cs="宋体"/>
          <w:color w:val="auto"/>
          <w:sz w:val="24"/>
          <w:highlight w:val="none"/>
        </w:rPr>
        <w:t xml:space="preserve">务所支出的</w:t>
      </w:r>
      <w:r>
        <w:rPr>
          <w:rFonts w:hint="eastAsia" w:ascii="宋体" w:hAnsi="宋体" w:eastAsia="宋体" w:cs="宋体"/>
          <w:color w:val="auto"/>
          <w:sz w:val="24"/>
          <w:highlight w:val="none"/>
          <w:lang w:val="en-US" w:eastAsia="zh-CN"/>
        </w:rPr>
        <w:t xml:space="preserve">一切</w:t>
      </w:r>
      <w:r>
        <w:rPr>
          <w:rFonts w:hint="eastAsia" w:ascii="宋体" w:hAnsi="宋体" w:eastAsia="宋体" w:cs="宋体"/>
          <w:color w:val="auto"/>
          <w:sz w:val="24"/>
          <w:highlight w:val="none"/>
        </w:rPr>
        <w:t xml:space="preserve">必要费用，甲方在上述合同价款之外不</w:t>
      </w:r>
      <w:r>
        <w:rPr>
          <w:rFonts w:hint="eastAsia" w:ascii="宋体" w:hAnsi="宋体" w:eastAsia="宋体" w:cs="宋体"/>
          <w:color w:val="auto"/>
          <w:spacing w:val="-1"/>
          <w:sz w:val="24"/>
          <w:highlight w:val="none"/>
        </w:rPr>
        <w:t xml:space="preserve">再向乙方支付其他任何费用。</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三、技术资料及保密条款</w:t>
      </w:r>
      <w:r/>
    </w:p>
    <w:p>
      <w:pPr>
        <w:ind w:left="0" w:right="0" w:firstLine="465"/>
        <w:keepLines w:val="0"/>
        <w:keepNext w:val="0"/>
        <w:pageBreakBefore w:val="0"/>
        <w:spacing w:line="540" w:lineRule="exact"/>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3.1  乙方应按招标文件规定的时间向甲方提供有关技术资料。</w:t>
      </w:r>
      <w:r/>
    </w:p>
    <w:p>
      <w:pPr>
        <w:ind w:left="0" w:right="0" w:firstLine="465"/>
        <w:keepLines w:val="0"/>
        <w:keepNext w:val="0"/>
        <w:pageBreakBefore w:val="0"/>
        <w:spacing w:line="540" w:lineRule="exact"/>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8"/>
          <w:sz w:val="24"/>
          <w:highlight w:val="none"/>
        </w:rPr>
        <w:t xml:space="preserve">四、知识产权</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4.1乙方应保证甲方在使用、接受本合同中产品和服务或其任何一</w:t>
      </w:r>
      <w:r>
        <w:rPr>
          <w:rFonts w:hint="eastAsia" w:ascii="宋体" w:hAnsi="宋体" w:eastAsia="宋体" w:cs="宋体"/>
          <w:color w:val="auto"/>
          <w:spacing w:val="-4"/>
          <w:sz w:val="24"/>
          <w:highlight w:val="none"/>
        </w:rPr>
        <w:t xml:space="preserve">部分时不受第三方提</w:t>
      </w:r>
      <w:r>
        <w:rPr>
          <w:rFonts w:hint="eastAsia" w:ascii="宋体" w:hAnsi="宋体" w:eastAsia="宋体" w:cs="宋体"/>
          <w:color w:val="auto"/>
          <w:spacing w:val="2"/>
          <w:sz w:val="24"/>
          <w:highlight w:val="none"/>
        </w:rPr>
        <w:t xml:space="preserve">出侵犯其专利权、版权、商标权和工业设计权等知识产权的起诉。一旦出</w:t>
      </w:r>
      <w:r>
        <w:rPr>
          <w:rFonts w:hint="eastAsia" w:ascii="宋体" w:hAnsi="宋体" w:eastAsia="宋体" w:cs="宋体"/>
          <w:color w:val="auto"/>
          <w:spacing w:val="1"/>
          <w:sz w:val="24"/>
          <w:highlight w:val="none"/>
        </w:rPr>
        <w:t xml:space="preserve">现侵权，乙方应按照本合同总价款的30%向甲方支付违约金并赔偿由此造成的一切损失，该损失包括但不限于诉讼费、误工费、差旅费、评估费、鉴定费、律师代理费等为实现债权而支付的其他相关费用。</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五、产权担保</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乙方保证所交付标的的所有权完全属于乙方且无</w:t>
      </w:r>
      <w:r>
        <w:rPr>
          <w:rFonts w:hint="eastAsia" w:ascii="宋体" w:hAnsi="宋体" w:eastAsia="宋体" w:cs="宋体"/>
          <w:color w:val="auto"/>
          <w:spacing w:val="-1"/>
          <w:sz w:val="24"/>
          <w:highlight w:val="none"/>
        </w:rPr>
        <w:t xml:space="preserve">任何抵押、查封等产权瑕疵。</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六、履约保证金</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6.1  本项目不收取履约保证金。</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七、转包或分包</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本合同范围内产品或服务，应由乙方直接供应</w:t>
      </w:r>
      <w:r>
        <w:rPr>
          <w:rFonts w:hint="eastAsia" w:ascii="宋体" w:hAnsi="宋体" w:eastAsia="宋体" w:cs="宋体"/>
          <w:color w:val="auto"/>
          <w:spacing w:val="-1"/>
          <w:sz w:val="24"/>
          <w:highlight w:val="none"/>
        </w:rPr>
        <w:t xml:space="preserve">，</w:t>
      </w:r>
      <w:r>
        <w:rPr>
          <w:rFonts w:hint="eastAsia" w:ascii="宋体" w:hAnsi="宋体" w:eastAsia="宋体" w:cs="宋体"/>
          <w:color w:val="auto"/>
          <w:spacing w:val="-1"/>
          <w:sz w:val="24"/>
          <w:highlight w:val="none"/>
          <w:lang w:val="en-US" w:eastAsia="zh-CN"/>
        </w:rPr>
        <w:t xml:space="preserve">一律</w:t>
      </w:r>
      <w:r>
        <w:rPr>
          <w:rFonts w:hint="eastAsia" w:ascii="宋体" w:hAnsi="宋体" w:eastAsia="宋体" w:cs="宋体"/>
          <w:color w:val="auto"/>
          <w:spacing w:val="-1"/>
          <w:sz w:val="24"/>
          <w:highlight w:val="none"/>
        </w:rPr>
        <w:t xml:space="preserve">不得转让他人供应。</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除非得到甲方的书面同意，乙方不得</w:t>
      </w:r>
      <w:r>
        <w:rPr>
          <w:rFonts w:hint="eastAsia" w:ascii="宋体" w:hAnsi="宋体" w:eastAsia="宋体" w:cs="宋体"/>
          <w:color w:val="auto"/>
          <w:spacing w:val="-1"/>
          <w:sz w:val="24"/>
          <w:highlight w:val="none"/>
        </w:rPr>
        <w:t xml:space="preserve">部分或全部分包给他人供应。</w:t>
      </w:r>
      <w:r/>
    </w:p>
    <w:p>
      <w:pPr>
        <w:ind w:right="0"/>
        <w:keepLines w:val="0"/>
        <w:keepNext w:val="0"/>
        <w:pageBreakBefore w:val="0"/>
        <w:spacing w:line="5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7.3  如有转让和未经甲方书面同意的分包行为，甲</w:t>
      </w:r>
      <w:r>
        <w:rPr>
          <w:rFonts w:hint="eastAsia" w:ascii="宋体" w:hAnsi="宋体" w:eastAsia="宋体" w:cs="宋体"/>
          <w:color w:val="auto"/>
          <w:spacing w:val="-1"/>
          <w:sz w:val="24"/>
          <w:highlight w:val="none"/>
        </w:rPr>
        <w:t xml:space="preserve">方有权给予终止合同</w:t>
      </w:r>
      <w:r>
        <w:rPr>
          <w:rFonts w:hint="eastAsia" w:ascii="宋体" w:hAnsi="宋体" w:eastAsia="宋体" w:cs="宋体"/>
          <w:color w:val="auto"/>
          <w:spacing w:val="-1"/>
          <w:sz w:val="24"/>
          <w:highlight w:val="none"/>
          <w:lang w:eastAsia="zh-CN"/>
        </w:rPr>
        <w:t xml:space="preserve">，</w:t>
      </w:r>
      <w:bookmarkStart w:id="182" w:name="OLE_LINK5"/>
      <w:r>
        <w:rPr>
          <w:rFonts w:hint="eastAsia" w:ascii="宋体" w:hAnsi="宋体" w:eastAsia="宋体" w:cs="宋体"/>
          <w:color w:val="auto"/>
          <w:spacing w:val="-1"/>
          <w:sz w:val="24"/>
          <w:highlight w:val="none"/>
          <w:lang w:val="en-US" w:eastAsia="zh-CN"/>
        </w:rPr>
        <w:t xml:space="preserve">同时</w:t>
      </w:r>
      <w:r>
        <w:rPr>
          <w:rFonts w:hint="eastAsia" w:ascii="宋体" w:hAnsi="宋体" w:eastAsia="宋体" w:cs="宋体"/>
          <w:color w:val="auto"/>
          <w:spacing w:val="1"/>
          <w:sz w:val="24"/>
          <w:highlight w:val="none"/>
        </w:rPr>
        <w:t xml:space="preserve">乙方应按照本合同总价款的30%向甲方支付违约金并赔偿由此造成的一切损失，该损失包括但不限于诉讼费、误工费、差旅费、评估费、鉴定费、律师代理费等为实现债权而支付的其他相关费用。</w:t>
      </w:r>
      <w:bookmarkEnd w:id="182"/>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八、</w:t>
      </w:r>
      <w:r>
        <w:rPr>
          <w:rFonts w:hint="eastAsia" w:ascii="宋体" w:hAnsi="宋体" w:eastAsia="宋体" w:cs="宋体"/>
          <w:b/>
          <w:bCs/>
          <w:color w:val="auto"/>
          <w:spacing w:val="-5"/>
          <w:sz w:val="24"/>
          <w:highlight w:val="none"/>
          <w:lang w:val="en-US" w:eastAsia="zh-CN"/>
        </w:rPr>
        <w:t xml:space="preserve">合同履行期限</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8.1  </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zh-CN"/>
        </w:rPr>
        <w:t xml:space="preserve">自合同签订之日起</w:t>
      </w:r>
      <w:r>
        <w:rPr>
          <w:rFonts w:hint="eastAsia" w:ascii="宋体" w:hAnsi="宋体" w:eastAsia="宋体" w:cs="宋体"/>
          <w:bCs/>
          <w:color w:val="auto"/>
          <w:sz w:val="24"/>
          <w:szCs w:val="24"/>
          <w:highlight w:val="none"/>
          <w:u w:val="single"/>
          <w:lang w:val="en-US" w:eastAsia="zh-CN"/>
        </w:rPr>
        <w:t xml:space="preserve">36</w:t>
      </w:r>
      <w:r>
        <w:rPr>
          <w:rFonts w:hint="eastAsia" w:ascii="宋体" w:hAnsi="宋体" w:eastAsia="宋体" w:cs="宋体"/>
          <w:bCs/>
          <w:color w:val="auto"/>
          <w:sz w:val="24"/>
          <w:szCs w:val="24"/>
          <w:highlight w:val="none"/>
          <w:u w:val="single"/>
        </w:rPr>
        <w:t xml:space="preserve">个月内完成约定数量</w:t>
      </w:r>
      <w:r>
        <w:rPr>
          <w:rFonts w:hint="eastAsia" w:ascii="宋体" w:hAnsi="宋体" w:eastAsia="宋体" w:cs="宋体"/>
          <w:color w:val="auto"/>
          <w:spacing w:val="-2"/>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九、质保期</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十、交付期、交付方式及交付地点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10.1交付期：</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10.2交付方式</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10.3交付地点：</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lang w:val="en-US" w:eastAsia="zh-CN"/>
        </w:rPr>
      </w:pPr>
      <w:r>
        <w:rPr>
          <w:rFonts w:hint="eastAsia" w:ascii="宋体" w:hAnsi="宋体" w:eastAsia="宋体" w:cs="宋体"/>
          <w:b/>
          <w:bCs/>
          <w:color w:val="auto"/>
          <w:spacing w:val="-4"/>
          <w:sz w:val="24"/>
          <w:highlight w:val="none"/>
        </w:rPr>
        <w:t xml:space="preserve">十一、合同款支付</w:t>
      </w:r>
      <w:r>
        <w:rPr>
          <w:rFonts w:hint="eastAsia" w:ascii="宋体" w:hAnsi="宋体" w:eastAsia="宋体" w:cs="宋体"/>
          <w:b/>
          <w:bCs/>
          <w:color w:val="auto"/>
          <w:spacing w:val="-4"/>
          <w:sz w:val="24"/>
          <w:highlight w:val="none"/>
          <w:lang w:val="en-US" w:eastAsia="zh-CN"/>
        </w:rPr>
        <w:t xml:space="preserve"> </w:t>
      </w:r>
      <w:r/>
    </w:p>
    <w:p>
      <w:pPr>
        <w:ind w:firstLine="480"/>
        <w:spacing w:before="120" w:after="120" w:line="500" w:lineRule="exact"/>
        <w:rPr>
          <w:rFonts w:hint="eastAsia" w:ascii="宋体" w:hAnsi="宋体" w:eastAsia="宋体" w:cs="宋体"/>
          <w:b/>
          <w:bCs w:val="0"/>
          <w:color w:val="auto"/>
          <w:sz w:val="24"/>
          <w:szCs w:val="24"/>
          <w:highlight w:val="none"/>
          <w:u w:val="none"/>
        </w:rPr>
      </w:pPr>
      <w:r>
        <w:rPr>
          <w:rFonts w:hint="eastAsia" w:ascii="宋体" w:hAnsi="宋体" w:eastAsia="宋体" w:cs="宋体"/>
          <w:color w:val="auto"/>
          <w:sz w:val="24"/>
          <w:highlight w:val="none"/>
        </w:rPr>
        <w:t xml:space="preserve">11.1 付款方式：</w:t>
      </w:r>
      <w:r>
        <w:rPr>
          <w:rFonts w:hint="eastAsia" w:ascii="宋体" w:hAnsi="宋体" w:eastAsia="宋体" w:cs="宋体"/>
          <w:b/>
          <w:bCs w:val="0"/>
          <w:color w:val="auto"/>
          <w:sz w:val="24"/>
          <w:szCs w:val="24"/>
          <w:highlight w:val="none"/>
          <w:lang w:val="zh-CN"/>
        </w:rPr>
        <w:t xml:space="preserve">为了督促双方更好地履行合同，本项目采用公证提存的方式支付合同价款，即：</w:t>
      </w:r>
      <w:r>
        <w:rPr>
          <w:rFonts w:hint="eastAsia" w:ascii="宋体" w:hAnsi="宋体" w:eastAsia="宋体" w:cs="宋体"/>
          <w:b/>
          <w:bCs w:val="0"/>
          <w:color w:val="auto"/>
          <w:sz w:val="24"/>
          <w:szCs w:val="24"/>
          <w:highlight w:val="none"/>
          <w:lang w:val="en-US" w:eastAsia="zh-CN"/>
        </w:rPr>
        <w:t xml:space="preserve">甲方</w:t>
      </w:r>
      <w:r>
        <w:rPr>
          <w:rFonts w:hint="eastAsia" w:ascii="宋体" w:hAnsi="宋体" w:eastAsia="宋体" w:cs="宋体"/>
          <w:b/>
          <w:bCs w:val="0"/>
          <w:color w:val="auto"/>
          <w:sz w:val="24"/>
          <w:szCs w:val="24"/>
          <w:highlight w:val="none"/>
          <w:lang w:val="zh-CN"/>
        </w:rPr>
        <w:t xml:space="preserve">将全部合同价款支付到公证处的提存账户上，在公证处的监督下，</w:t>
      </w:r>
      <w:r>
        <w:rPr>
          <w:rFonts w:hint="eastAsia" w:ascii="宋体" w:hAnsi="宋体" w:eastAsia="宋体" w:cs="宋体"/>
          <w:b/>
          <w:bCs w:val="0"/>
          <w:color w:val="auto"/>
          <w:sz w:val="24"/>
          <w:szCs w:val="24"/>
          <w:highlight w:val="none"/>
          <w:u w:val="none"/>
        </w:rPr>
        <w:t xml:space="preserve">合同签订后支付合同价的</w:t>
      </w:r>
      <w:r>
        <w:rPr>
          <w:rFonts w:hint="eastAsia" w:ascii="宋体" w:hAnsi="宋体" w:eastAsia="宋体" w:cs="宋体"/>
          <w:b/>
          <w:bCs w:val="0"/>
          <w:color w:val="auto"/>
          <w:sz w:val="24"/>
          <w:szCs w:val="24"/>
          <w:highlight w:val="none"/>
          <w:u w:val="none"/>
          <w:lang w:val="en-US" w:eastAsia="zh-CN"/>
        </w:rPr>
        <w:t xml:space="preserve">3</w:t>
      </w:r>
      <w:r>
        <w:rPr>
          <w:rFonts w:hint="eastAsia" w:ascii="宋体" w:hAnsi="宋体" w:eastAsia="宋体" w:cs="宋体"/>
          <w:b/>
          <w:bCs w:val="0"/>
          <w:color w:val="auto"/>
          <w:sz w:val="24"/>
          <w:szCs w:val="24"/>
          <w:highlight w:val="none"/>
          <w:u w:val="none"/>
        </w:rPr>
        <w:t xml:space="preserve">0%作为预付款，</w:t>
      </w:r>
      <w:r>
        <w:rPr>
          <w:rFonts w:hint="eastAsia" w:ascii="宋体" w:hAnsi="宋体" w:eastAsia="宋体" w:cs="宋体"/>
          <w:b/>
          <w:bCs w:val="0"/>
          <w:color w:val="auto"/>
          <w:sz w:val="24"/>
          <w:szCs w:val="24"/>
          <w:highlight w:val="none"/>
          <w:u w:val="none"/>
          <w:lang w:val="en-US" w:eastAsia="zh-CN"/>
        </w:rPr>
        <w:t xml:space="preserve">乙方</w:t>
      </w:r>
      <w:r>
        <w:rPr>
          <w:rFonts w:hint="eastAsia" w:ascii="宋体" w:hAnsi="宋体" w:eastAsia="宋体" w:cs="宋体"/>
          <w:b/>
          <w:bCs w:val="0"/>
          <w:color w:val="auto"/>
          <w:sz w:val="24"/>
          <w:szCs w:val="24"/>
          <w:highlight w:val="none"/>
          <w:lang w:val="zh-CN"/>
        </w:rPr>
        <w:t xml:space="preserve">完成本</w:t>
      </w:r>
      <w:r>
        <w:rPr>
          <w:rFonts w:hint="eastAsia" w:ascii="宋体" w:hAnsi="宋体" w:eastAsia="宋体" w:cs="宋体"/>
          <w:b/>
          <w:bCs w:val="0"/>
          <w:color w:val="auto"/>
          <w:sz w:val="24"/>
          <w:szCs w:val="24"/>
          <w:highlight w:val="none"/>
          <w:lang w:val="en-US" w:eastAsia="zh-CN"/>
        </w:rPr>
        <w:t xml:space="preserve">项目</w:t>
      </w:r>
      <w:r>
        <w:rPr>
          <w:rFonts w:hint="eastAsia" w:ascii="宋体" w:hAnsi="宋体" w:eastAsia="宋体" w:cs="宋体"/>
          <w:b/>
          <w:bCs w:val="0"/>
          <w:color w:val="auto"/>
          <w:sz w:val="24"/>
          <w:szCs w:val="24"/>
          <w:highlight w:val="none"/>
          <w:lang w:val="zh-CN"/>
        </w:rPr>
        <w:t xml:space="preserve">的全部公证档案入馆后</w:t>
      </w:r>
      <w:r>
        <w:rPr>
          <w:rFonts w:hint="eastAsia" w:ascii="宋体" w:hAnsi="宋体" w:eastAsia="宋体" w:cs="宋体"/>
          <w:b/>
          <w:bCs w:val="0"/>
          <w:color w:val="auto"/>
          <w:sz w:val="24"/>
          <w:szCs w:val="24"/>
          <w:highlight w:val="none"/>
          <w:u w:val="none"/>
        </w:rPr>
        <w:t xml:space="preserve">一次付至合同价款的100%。</w:t>
      </w:r>
      <w:r/>
    </w:p>
    <w:p>
      <w:pPr>
        <w:ind w:firstLine="482"/>
        <w:spacing w:before="120" w:after="120" w:line="500" w:lineRule="exact"/>
        <w:rPr>
          <w:rFonts w:hint="eastAsia" w:ascii="宋体" w:hAnsi="宋体" w:eastAsia="宋体" w:cs="宋体"/>
          <w:b/>
          <w:bCs w:val="0"/>
          <w:color w:val="auto"/>
          <w:sz w:val="24"/>
          <w:szCs w:val="24"/>
          <w:highlight w:val="none"/>
          <w:lang w:bidi="ar"/>
        </w:rPr>
      </w:pPr>
      <w:r>
        <w:rPr>
          <w:rFonts w:hint="eastAsia" w:ascii="宋体" w:hAnsi="宋体" w:eastAsia="宋体" w:cs="宋体"/>
          <w:b/>
          <w:bCs w:val="0"/>
          <w:color w:val="auto"/>
          <w:sz w:val="24"/>
          <w:szCs w:val="24"/>
          <w:highlight w:val="none"/>
          <w:u w:val="none"/>
        </w:rPr>
        <w:t xml:space="preserve">付款前</w:t>
      </w:r>
      <w:r>
        <w:rPr>
          <w:rFonts w:hint="eastAsia" w:ascii="宋体" w:hAnsi="宋体" w:eastAsia="宋体" w:cs="宋体"/>
          <w:b/>
          <w:bCs w:val="0"/>
          <w:color w:val="auto"/>
          <w:sz w:val="24"/>
          <w:szCs w:val="24"/>
          <w:highlight w:val="none"/>
          <w:u w:val="none"/>
          <w:lang w:val="en-US" w:eastAsia="zh-CN"/>
        </w:rPr>
        <w:t xml:space="preserve">乙方</w:t>
      </w:r>
      <w:r>
        <w:rPr>
          <w:rFonts w:hint="eastAsia" w:ascii="宋体" w:hAnsi="宋体" w:eastAsia="宋体" w:cs="宋体"/>
          <w:b/>
          <w:bCs w:val="0"/>
          <w:color w:val="auto"/>
          <w:sz w:val="24"/>
          <w:szCs w:val="24"/>
          <w:highlight w:val="none"/>
          <w:u w:val="none"/>
        </w:rPr>
        <w:t xml:space="preserve">应向</w:t>
      </w:r>
      <w:r>
        <w:rPr>
          <w:rFonts w:hint="eastAsia" w:ascii="宋体" w:hAnsi="宋体" w:eastAsia="宋体" w:cs="宋体"/>
          <w:b/>
          <w:bCs w:val="0"/>
          <w:color w:val="auto"/>
          <w:sz w:val="24"/>
          <w:szCs w:val="24"/>
          <w:highlight w:val="none"/>
          <w:u w:val="none"/>
          <w:lang w:val="en-US" w:eastAsia="zh-CN"/>
        </w:rPr>
        <w:t xml:space="preserve">甲方</w:t>
      </w:r>
      <w:r>
        <w:rPr>
          <w:rFonts w:hint="eastAsia" w:ascii="宋体" w:hAnsi="宋体" w:eastAsia="宋体" w:cs="宋体"/>
          <w:b/>
          <w:bCs w:val="0"/>
          <w:color w:val="auto"/>
          <w:sz w:val="24"/>
          <w:szCs w:val="24"/>
          <w:highlight w:val="none"/>
          <w:u w:val="none"/>
        </w:rPr>
        <w:t xml:space="preserve">开具正规发票，否则</w:t>
      </w:r>
      <w:r>
        <w:rPr>
          <w:rFonts w:hint="eastAsia" w:ascii="宋体" w:hAnsi="宋体" w:eastAsia="宋体" w:cs="宋体"/>
          <w:b/>
          <w:bCs w:val="0"/>
          <w:color w:val="auto"/>
          <w:sz w:val="24"/>
          <w:szCs w:val="24"/>
          <w:highlight w:val="none"/>
          <w:u w:val="none"/>
          <w:lang w:val="en-US" w:eastAsia="zh-CN"/>
        </w:rPr>
        <w:t xml:space="preserve">甲方</w:t>
      </w:r>
      <w:r>
        <w:rPr>
          <w:rFonts w:hint="eastAsia" w:ascii="宋体" w:hAnsi="宋体" w:eastAsia="宋体" w:cs="宋体"/>
          <w:b/>
          <w:bCs w:val="0"/>
          <w:color w:val="auto"/>
          <w:sz w:val="24"/>
          <w:szCs w:val="24"/>
          <w:highlight w:val="none"/>
          <w:u w:val="none"/>
        </w:rPr>
        <w:t xml:space="preserve">有权拒绝付款。</w:t>
      </w:r>
      <w:r>
        <w:rPr>
          <w:rFonts w:hint="eastAsia" w:ascii="宋体" w:hAnsi="宋体" w:eastAsia="宋体" w:cs="宋体"/>
          <w:b/>
          <w:bCs w:val="0"/>
          <w:color w:val="auto"/>
          <w:sz w:val="24"/>
          <w:szCs w:val="24"/>
          <w:highlight w:val="none"/>
          <w:u w:val="none"/>
          <w:lang w:val="en-US" w:eastAsia="zh-CN"/>
        </w:rPr>
        <w:t xml:space="preserve">甲方</w:t>
      </w:r>
      <w:r>
        <w:rPr>
          <w:rFonts w:hint="eastAsia" w:ascii="宋体" w:hAnsi="宋体" w:eastAsia="宋体" w:cs="宋体"/>
          <w:b/>
          <w:bCs w:val="0"/>
          <w:color w:val="auto"/>
          <w:sz w:val="24"/>
          <w:szCs w:val="24"/>
          <w:highlight w:val="none"/>
          <w:u w:val="none"/>
        </w:rPr>
        <w:t xml:space="preserve">对满足合同约定支付条件的项目自收到发票后10个工作日内将资金支付到约定的</w:t>
      </w:r>
      <w:r>
        <w:rPr>
          <w:rFonts w:hint="eastAsia" w:ascii="宋体" w:hAnsi="宋体" w:eastAsia="宋体" w:cs="宋体"/>
          <w:b/>
          <w:bCs w:val="0"/>
          <w:color w:val="auto"/>
          <w:sz w:val="24"/>
          <w:szCs w:val="24"/>
          <w:highlight w:val="none"/>
          <w:u w:val="none"/>
          <w:lang w:val="en-US" w:eastAsia="zh-CN"/>
        </w:rPr>
        <w:t xml:space="preserve">乙方</w:t>
      </w:r>
      <w:r>
        <w:rPr>
          <w:rFonts w:hint="eastAsia" w:ascii="宋体" w:hAnsi="宋体" w:eastAsia="宋体" w:cs="宋体"/>
          <w:b/>
          <w:bCs w:val="0"/>
          <w:color w:val="auto"/>
          <w:sz w:val="24"/>
          <w:szCs w:val="24"/>
          <w:highlight w:val="none"/>
          <w:u w:val="none"/>
        </w:rPr>
        <w:t xml:space="preserve">账户（以发票开具日期计算）。</w:t>
      </w:r>
      <w:r/>
    </w:p>
    <w:p>
      <w:pPr>
        <w:ind w:left="0" w:right="0" w:firstLine="480"/>
        <w:keepLines w:val="0"/>
        <w:keepNext w:val="0"/>
        <w:pageBreakBefore w:val="0"/>
        <w:spacing w:line="540" w:lineRule="exact"/>
        <w:rPr>
          <w:rFonts w:hint="eastAsia" w:ascii="宋体" w:hAnsi="宋体" w:eastAsia="宋体" w:cs="宋体"/>
          <w:color w:val="auto"/>
          <w:spacing w:val="1"/>
          <w:sz w:val="24"/>
          <w:highlight w:val="none"/>
        </w:rPr>
      </w:pPr>
      <w:r>
        <w:rPr>
          <w:rFonts w:hint="eastAsia" w:ascii="宋体" w:hAnsi="宋体" w:eastAsia="宋体" w:cs="宋体"/>
          <w:color w:val="auto"/>
          <w:sz w:val="24"/>
          <w:highlight w:val="none"/>
        </w:rPr>
        <w:t xml:space="preserve">上述款项一律支付至乙方的银行账户，乙方的开户信息：开户名：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pacing w:val="1"/>
          <w:sz w:val="24"/>
          <w:highlight w:val="none"/>
        </w:rPr>
        <w:t xml:space="preserve">，开户行：</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rPr>
        <w:t xml:space="preserve">，账号：</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rPr>
        <w:t xml:space="preserve">。</w:t>
      </w:r>
      <w:r/>
    </w:p>
    <w:p>
      <w:pPr>
        <w:pStyle w:val="1135"/>
        <w:ind w:left="0" w:right="0" w:firstLine="480"/>
        <w:keepLines w:val="0"/>
        <w:keepNext w:val="0"/>
        <w:pageBreakBefore w:val="0"/>
        <w:spacing w:line="540" w:lineRule="exact"/>
        <w:rPr>
          <w:rFonts w:hint="eastAsia" w:ascii="宋体" w:hAnsi="宋体" w:eastAsia="宋体" w:cs="宋体"/>
          <w:color w:val="auto"/>
          <w:spacing w:val="1"/>
          <w:highlight w:val="none"/>
          <w:lang w:eastAsia="zh-CN"/>
        </w:rPr>
      </w:pPr>
      <w:r>
        <w:rPr>
          <w:rFonts w:hint="eastAsia" w:ascii="宋体" w:hAnsi="宋体" w:eastAsia="宋体" w:cs="宋体"/>
          <w:bCs/>
          <w:color w:val="auto"/>
          <w:highlight w:val="none"/>
          <w:lang w:eastAsia="zh-CN"/>
        </w:rPr>
        <w:t xml:space="preserve">甲方一律不接受委托付款及现金支付的方式付款。</w:t>
      </w:r>
      <w:r/>
    </w:p>
    <w:p>
      <w:pPr>
        <w:pStyle w:val="880"/>
        <w:ind w:left="0" w:right="0" w:firstLine="484"/>
        <w:keepLines w:val="0"/>
        <w:keepNext w:val="0"/>
        <w:pageBreakBefore w:val="0"/>
        <w:spacing w:line="5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11.2当采购数量与实际使用数量不一致时，乙方实际使用量提供产品和服务，合同的最终结算金额按照审计实际使用量乘以成交单价进行计算。</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十二、税费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12.1  本合同执行中相关的一切税费均由乙</w:t>
      </w:r>
      <w:r>
        <w:rPr>
          <w:rFonts w:hint="eastAsia" w:ascii="宋体" w:hAnsi="宋体" w:eastAsia="宋体" w:cs="宋体"/>
          <w:color w:val="auto"/>
          <w:spacing w:val="-2"/>
          <w:sz w:val="24"/>
          <w:highlight w:val="none"/>
        </w:rPr>
        <w:t xml:space="preserve">方负担。</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十三、质量保证及售后服务</w:t>
      </w:r>
      <w:r/>
    </w:p>
    <w:p>
      <w:pPr>
        <w:ind w:left="0" w:right="0" w:firstLine="482"/>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13.1乙方应按招标文件规定和响应文件承诺的性能、技术要求、</w:t>
      </w:r>
      <w:r>
        <w:rPr>
          <w:rFonts w:hint="eastAsia" w:ascii="宋体" w:hAnsi="宋体" w:eastAsia="宋体" w:cs="宋体"/>
          <w:color w:val="auto"/>
          <w:sz w:val="24"/>
          <w:highlight w:val="none"/>
        </w:rPr>
        <w:t xml:space="preserve">质量标准向甲方提供 </w:t>
      </w:r>
      <w:r>
        <w:rPr>
          <w:rFonts w:hint="eastAsia" w:ascii="宋体" w:hAnsi="宋体" w:eastAsia="宋体" w:cs="宋体"/>
          <w:color w:val="auto"/>
          <w:spacing w:val="-2"/>
          <w:sz w:val="24"/>
          <w:highlight w:val="none"/>
        </w:rPr>
        <w:t xml:space="preserve">产品或服务。</w:t>
      </w:r>
      <w:r>
        <w:rPr>
          <w:rFonts w:hint="eastAsia" w:ascii="宋体" w:hAnsi="宋体" w:eastAsia="宋体" w:cs="宋体"/>
          <w:color w:val="auto"/>
          <w:spacing w:val="-1"/>
          <w:sz w:val="24"/>
          <w:highlight w:val="none"/>
        </w:rPr>
        <w:t xml:space="preserve">如在履行项目过程中产生任何人身、财产损害等均由乙方承担责任。</w:t>
      </w:r>
      <w:r/>
    </w:p>
    <w:p>
      <w:pPr>
        <w:ind w:left="0" w:right="0" w:firstLine="497"/>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13.2乙方提供的产品或服务在质保期内因其本身出现质量问题，</w:t>
      </w:r>
      <w:r>
        <w:rPr>
          <w:rFonts w:hint="eastAsia" w:ascii="宋体" w:hAnsi="宋体" w:eastAsia="宋体" w:cs="宋体"/>
          <w:color w:val="auto"/>
          <w:sz w:val="24"/>
          <w:highlight w:val="none"/>
        </w:rPr>
        <w:t xml:space="preserve">根据实际情况，经双</w:t>
      </w:r>
      <w:r>
        <w:rPr>
          <w:rFonts w:hint="eastAsia" w:ascii="宋体" w:hAnsi="宋体" w:eastAsia="宋体" w:cs="宋体"/>
          <w:color w:val="auto"/>
          <w:spacing w:val="-1"/>
          <w:sz w:val="24"/>
          <w:highlight w:val="none"/>
        </w:rPr>
        <w:t xml:space="preserve">方协商，可按以下（1）办法处理：</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（1）更换：由乙方承担所发生的全部费用并赔偿由此造成的一切损失，该损失包括但不限于诉讼费、误工费、差旅费、评估费、鉴定费、律师代理费等为实现债权而支付的其他相关费用；</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（2）合同终止处理：合同终止，并于3日内退还甲方支付</w:t>
      </w:r>
      <w:r>
        <w:rPr>
          <w:rFonts w:hint="eastAsia" w:ascii="宋体" w:hAnsi="宋体" w:eastAsia="宋体" w:cs="宋体"/>
          <w:color w:val="auto"/>
          <w:spacing w:val="-2"/>
          <w:sz w:val="24"/>
          <w:highlight w:val="none"/>
        </w:rPr>
        <w:t xml:space="preserve">的合同款，</w:t>
      </w:r>
      <w:r>
        <w:rPr>
          <w:rFonts w:hint="eastAsia" w:ascii="宋体" w:hAnsi="宋体" w:eastAsia="宋体" w:cs="宋体"/>
          <w:color w:val="auto"/>
          <w:spacing w:val="-1"/>
          <w:sz w:val="24"/>
          <w:highlight w:val="none"/>
          <w:lang w:val="en-US" w:eastAsia="zh-CN"/>
        </w:rPr>
        <w:t xml:space="preserve">同时</w:t>
      </w:r>
      <w:r>
        <w:rPr>
          <w:rFonts w:hint="eastAsia" w:ascii="宋体" w:hAnsi="宋体" w:eastAsia="宋体" w:cs="宋体"/>
          <w:color w:val="auto"/>
          <w:spacing w:val="1"/>
          <w:sz w:val="24"/>
          <w:highlight w:val="none"/>
        </w:rPr>
        <w:t xml:space="preserve">乙方应按照本合同总价款的30%向甲方支付违约金</w:t>
      </w:r>
      <w:bookmarkStart w:id="183" w:name="OLE_LINK6"/>
      <w:r>
        <w:rPr>
          <w:rFonts w:hint="eastAsia" w:ascii="宋体" w:hAnsi="宋体" w:eastAsia="宋体" w:cs="宋体"/>
          <w:color w:val="auto"/>
          <w:spacing w:val="1"/>
          <w:sz w:val="24"/>
          <w:highlight w:val="none"/>
        </w:rPr>
        <w:t xml:space="preserve">并赔偿由此造成的一切损失，该损失包括但不限于诉讼费、误工费、差旅费、评估费、鉴定费、律师代理费等为实现债权而支付的其他相关费用。</w:t>
      </w:r>
      <w:bookmarkEnd w:id="183"/>
      <w:r/>
    </w:p>
    <w:p>
      <w:pPr>
        <w:ind w:left="0" w:right="0" w:firstLine="468"/>
        <w:jc w:val="left"/>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13.3 如在使用过程中发生质量问题，乙方在接到甲方通知后在6小时内到达甲方</w:t>
      </w:r>
      <w:r>
        <w:rPr>
          <w:rFonts w:hint="eastAsia" w:ascii="宋体" w:hAnsi="宋体" w:eastAsia="宋体" w:cs="宋体"/>
          <w:color w:val="auto"/>
          <w:spacing w:val="-4"/>
          <w:sz w:val="24"/>
          <w:highlight w:val="none"/>
        </w:rPr>
        <w:t xml:space="preserve">现场。</w:t>
      </w:r>
      <w:r/>
    </w:p>
    <w:p>
      <w:pPr>
        <w:ind w:left="0" w:right="0" w:firstLine="499"/>
        <w:keepLines w:val="0"/>
        <w:keepNext w:val="0"/>
        <w:pageBreakBefore w:val="0"/>
        <w:spacing w:line="540" w:lineRule="exact"/>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2"/>
          <w:sz w:val="24"/>
          <w:highlight w:val="none"/>
        </w:rPr>
        <w:t xml:space="preserve">13.4 在质保期内，乙方应对产品或服</w:t>
      </w:r>
      <w:r>
        <w:rPr>
          <w:rFonts w:hint="eastAsia" w:ascii="宋体" w:hAnsi="宋体" w:eastAsia="宋体" w:cs="宋体"/>
          <w:color w:val="auto"/>
          <w:spacing w:val="1"/>
          <w:sz w:val="24"/>
          <w:highlight w:val="none"/>
        </w:rPr>
        <w:t xml:space="preserve">务出现的质量及安全问题负责处理解决并承担一</w:t>
      </w:r>
      <w:r>
        <w:rPr>
          <w:rFonts w:hint="eastAsia" w:ascii="宋体" w:hAnsi="宋体" w:eastAsia="宋体" w:cs="宋体"/>
          <w:color w:val="auto"/>
          <w:spacing w:val="-3"/>
          <w:sz w:val="24"/>
          <w:highlight w:val="none"/>
        </w:rPr>
        <w:t xml:space="preserve">切费用</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lang w:val="en-US" w:eastAsia="zh-CN"/>
        </w:rPr>
        <w:t xml:space="preserve">如造成损失的，应当承担赔偿责任。</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十四、验收</w:t>
      </w:r>
      <w:r/>
    </w:p>
    <w:p>
      <w:pPr>
        <w:ind w:left="0" w:right="0" w:firstLine="47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14.1甲方对乙方提交的产品或服务依据</w:t>
      </w:r>
      <w:r>
        <w:rPr>
          <w:rFonts w:hint="eastAsia" w:ascii="宋体" w:hAnsi="宋体" w:eastAsia="宋体" w:cs="宋体"/>
          <w:color w:val="auto"/>
          <w:sz w:val="24"/>
          <w:highlight w:val="none"/>
        </w:rPr>
        <w:t xml:space="preserve">招标文件上的项目需求要求、乙方响应文件及</w:t>
      </w:r>
      <w:r>
        <w:rPr>
          <w:rFonts w:hint="eastAsia" w:ascii="宋体" w:hAnsi="宋体" w:eastAsia="宋体" w:cs="宋体"/>
          <w:color w:val="auto"/>
          <w:spacing w:val="-3"/>
          <w:sz w:val="24"/>
          <w:highlight w:val="none"/>
        </w:rPr>
        <w:t xml:space="preserve">国家有关质量标准进行验收。</w:t>
      </w:r>
      <w:r/>
    </w:p>
    <w:p>
      <w:pPr>
        <w:ind w:left="0" w:right="0" w:firstLine="497"/>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14.2乙方交货前应对产品或服务作出全面检查和对验收文件进行整理，并列出清单，</w:t>
      </w:r>
      <w:r>
        <w:rPr>
          <w:rFonts w:hint="eastAsia" w:ascii="宋体" w:hAnsi="宋体" w:eastAsia="宋体" w:cs="宋体"/>
          <w:color w:val="auto"/>
          <w:sz w:val="24"/>
          <w:highlight w:val="none"/>
        </w:rPr>
        <w:t xml:space="preserve"> 作为甲方验收和使用的技术条件依据，检验的结</w:t>
      </w:r>
      <w:r>
        <w:rPr>
          <w:rFonts w:hint="eastAsia" w:ascii="宋体" w:hAnsi="宋体" w:eastAsia="宋体" w:cs="宋体"/>
          <w:color w:val="auto"/>
          <w:spacing w:val="-1"/>
          <w:sz w:val="24"/>
          <w:highlight w:val="none"/>
        </w:rPr>
        <w:t xml:space="preserve">果应随服务一起提交甲方。</w:t>
      </w:r>
      <w:r/>
    </w:p>
    <w:p>
      <w:pPr>
        <w:ind w:left="0" w:right="0" w:firstLine="492"/>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14.3甲方对乙方提供的产品或服务在使用前，乙方需负责培训甲方的使用操作人员，并协助甲方一起试用，直到符合技术要求，甲方才做最终验收。</w:t>
      </w:r>
      <w:r/>
    </w:p>
    <w:p>
      <w:pPr>
        <w:ind w:left="0" w:right="0" w:firstLine="494"/>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14.4 对技术复杂的产品或服务，甲方</w:t>
      </w:r>
      <w:r>
        <w:rPr>
          <w:rFonts w:hint="eastAsia" w:ascii="宋体" w:hAnsi="宋体" w:eastAsia="宋体" w:cs="宋体"/>
          <w:color w:val="auto"/>
          <w:spacing w:val="1"/>
          <w:sz w:val="24"/>
          <w:highlight w:val="none"/>
        </w:rPr>
        <w:t xml:space="preserve">可请国家认可的专业检测机构参与初步验收及最</w:t>
      </w:r>
      <w:r>
        <w:rPr>
          <w:rFonts w:hint="eastAsia" w:ascii="宋体" w:hAnsi="宋体" w:eastAsia="宋体" w:cs="宋体"/>
          <w:color w:val="auto"/>
          <w:spacing w:val="-1"/>
          <w:sz w:val="24"/>
          <w:highlight w:val="none"/>
        </w:rPr>
        <w:t xml:space="preserve">终验收，并由其出具质量检测报告</w:t>
      </w:r>
      <w:r>
        <w:rPr>
          <w:rFonts w:hint="eastAsia" w:ascii="宋体" w:hAnsi="宋体" w:eastAsia="宋体" w:cs="宋体"/>
          <w:color w:val="auto"/>
          <w:spacing w:val="-1"/>
          <w:sz w:val="24"/>
          <w:highlight w:val="none"/>
          <w:lang w:eastAsia="zh-CN"/>
        </w:rPr>
        <w:t xml:space="preserve">，</w:t>
      </w:r>
      <w:r>
        <w:rPr>
          <w:rFonts w:hint="eastAsia" w:ascii="宋体" w:hAnsi="宋体" w:eastAsia="宋体" w:cs="宋体"/>
          <w:color w:val="auto"/>
          <w:spacing w:val="-1"/>
          <w:sz w:val="24"/>
          <w:highlight w:val="none"/>
          <w:lang w:val="en-US" w:eastAsia="zh-CN"/>
        </w:rPr>
        <w:t xml:space="preserve">一切费用均由乙方自行承担</w:t>
      </w:r>
      <w:r>
        <w:rPr>
          <w:rFonts w:hint="eastAsia" w:ascii="宋体" w:hAnsi="宋体" w:eastAsia="宋体" w:cs="宋体"/>
          <w:color w:val="auto"/>
          <w:spacing w:val="-1"/>
          <w:sz w:val="24"/>
          <w:highlight w:val="none"/>
        </w:rPr>
        <w:t xml:space="preserve">。</w:t>
      </w:r>
      <w:r/>
    </w:p>
    <w:p>
      <w:pPr>
        <w:ind w:left="0" w:right="0" w:firstLine="49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14.5 验收时乙方必须在现场，验收完毕后作</w:t>
      </w:r>
      <w:r>
        <w:rPr>
          <w:rFonts w:hint="eastAsia" w:ascii="宋体" w:hAnsi="宋体" w:eastAsia="宋体" w:cs="宋体"/>
          <w:color w:val="auto"/>
          <w:spacing w:val="1"/>
          <w:sz w:val="24"/>
          <w:highlight w:val="none"/>
        </w:rPr>
        <w:t xml:space="preserve">出验收结果报告；采购文件规定以外的验</w:t>
      </w:r>
      <w:r>
        <w:rPr>
          <w:rFonts w:hint="eastAsia" w:ascii="宋体" w:hAnsi="宋体" w:eastAsia="宋体" w:cs="宋体"/>
          <w:color w:val="auto"/>
          <w:spacing w:val="-2"/>
          <w:sz w:val="24"/>
          <w:highlight w:val="none"/>
        </w:rPr>
        <w:t xml:space="preserve">收费用由甲乙双方协商解决。</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十五、合同内容的交付</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15.1乙方应保证合同标的安全运达甲方指定地点。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15.2  使用说明书、质量检验证明书一并提</w:t>
      </w:r>
      <w:r>
        <w:rPr>
          <w:rFonts w:hint="eastAsia" w:ascii="宋体" w:hAnsi="宋体" w:eastAsia="宋体" w:cs="宋体"/>
          <w:color w:val="auto"/>
          <w:spacing w:val="-2"/>
          <w:sz w:val="24"/>
          <w:highlight w:val="none"/>
        </w:rPr>
        <w:t xml:space="preserve">交甲方。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15.3乙方在合同标的交付甲方48小时前书面通知甲方准备接收。</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15.4  合同标的在交付甲方前发生的风险均由乙方负</w:t>
      </w:r>
      <w:r>
        <w:rPr>
          <w:rFonts w:hint="eastAsia" w:ascii="宋体" w:hAnsi="宋体" w:eastAsia="宋体" w:cs="宋体"/>
          <w:color w:val="auto"/>
          <w:spacing w:val="-2"/>
          <w:sz w:val="24"/>
          <w:highlight w:val="none"/>
        </w:rPr>
        <w:t xml:space="preserve">责。</w:t>
      </w:r>
      <w:r/>
    </w:p>
    <w:p>
      <w:pPr>
        <w:ind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  合同标的在规定的交付期限内由乙方送达甲方指定的地点视为交付，乙方同时需书面</w:t>
      </w:r>
      <w:r>
        <w:rPr>
          <w:rFonts w:hint="eastAsia" w:ascii="宋体" w:hAnsi="宋体" w:eastAsia="宋体" w:cs="宋体"/>
          <w:color w:val="auto"/>
          <w:spacing w:val="-2"/>
          <w:sz w:val="24"/>
          <w:highlight w:val="none"/>
        </w:rPr>
        <w:t xml:space="preserve">通知甲方已送达。</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十六、违约责任</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5"/>
          <w:sz w:val="24"/>
          <w:szCs w:val="24"/>
          <w:highlight w:val="none"/>
        </w:rPr>
        <w:t xml:space="preserve">16.1乙方逾期交付合同约定成果的，乙方应按合同总额每日</w:t>
      </w:r>
      <w:r>
        <w:rPr>
          <w:rFonts w:hint="eastAsia" w:ascii="宋体" w:hAnsi="宋体" w:eastAsia="宋体" w:cs="宋体"/>
          <w:color w:val="auto"/>
          <w:spacing w:val="-5"/>
          <w:sz w:val="24"/>
          <w:szCs w:val="24"/>
          <w:highlight w:val="none"/>
          <w:u w:val="single"/>
        </w:rPr>
        <w:t xml:space="preserve">6‰</w:t>
      </w:r>
      <w:r>
        <w:rPr>
          <w:rFonts w:hint="eastAsia" w:ascii="宋体" w:hAnsi="宋体" w:eastAsia="宋体" w:cs="宋体"/>
          <w:color w:val="auto"/>
          <w:spacing w:val="-5"/>
          <w:sz w:val="24"/>
          <w:szCs w:val="24"/>
          <w:highlight w:val="none"/>
        </w:rPr>
        <w:t xml:space="preserve">向甲方支付违约金，由甲方从待付合同款中扣除。逾期超过约定日期20 个工作日不能交付的，甲方可解除本合同。</w:t>
      </w:r>
      <w:r>
        <w:rPr>
          <w:rFonts w:hint="eastAsia" w:ascii="宋体" w:hAnsi="宋体" w:eastAsia="宋体" w:cs="宋体"/>
          <w:color w:val="auto"/>
          <w:spacing w:val="-3"/>
          <w:sz w:val="24"/>
          <w:szCs w:val="24"/>
          <w:highlight w:val="none"/>
        </w:rPr>
        <w:t xml:space="preserve">乙方因逾期交付导致甲方解除合同或违反本合同任一约定的，乙方应向甲方支付合同总额</w:t>
      </w:r>
      <w:r>
        <w:rPr>
          <w:rFonts w:hint="eastAsia" w:ascii="宋体" w:hAnsi="宋体" w:eastAsia="宋体" w:cs="宋体"/>
          <w:color w:val="auto"/>
          <w:spacing w:val="-3"/>
          <w:sz w:val="24"/>
          <w:szCs w:val="24"/>
          <w:highlight w:val="none"/>
          <w:u w:val="single"/>
        </w:rPr>
        <w:t xml:space="preserve">20%</w:t>
      </w:r>
      <w:r>
        <w:rPr>
          <w:rFonts w:hint="eastAsia" w:ascii="宋体" w:hAnsi="宋体" w:eastAsia="宋体" w:cs="宋体"/>
          <w:color w:val="auto"/>
          <w:spacing w:val="-3"/>
          <w:sz w:val="24"/>
          <w:szCs w:val="24"/>
          <w:highlight w:val="none"/>
        </w:rPr>
        <w:t xml:space="preserve">的违约金</w:t>
      </w:r>
      <w:r>
        <w:rPr>
          <w:rFonts w:hint="eastAsia" w:ascii="宋体" w:hAnsi="宋体" w:eastAsia="宋体" w:cs="宋体"/>
          <w:color w:val="auto"/>
          <w:spacing w:val="1"/>
          <w:sz w:val="24"/>
          <w:highlight w:val="none"/>
        </w:rPr>
        <w:t xml:space="preserve">并赔偿由此造成的一切损失，该损失包括但不限于诉讼费、误工费、差旅费、评估费、鉴定费、律师代理费等为实现债权而支付的其他相关费用。</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乙方所交付的成果不符合甲方要求的，乙方必须限期整改直至通过甲方验收，期间所</w:t>
      </w:r>
      <w:r>
        <w:rPr>
          <w:rFonts w:hint="eastAsia" w:ascii="宋体" w:hAnsi="宋体" w:eastAsia="宋体" w:cs="宋体"/>
          <w:color w:val="auto"/>
          <w:spacing w:val="-2"/>
          <w:sz w:val="24"/>
          <w:highlight w:val="none"/>
        </w:rPr>
        <w:t xml:space="preserve">发生的一切费用均由乙方承担。由于整改原因导致逾期交付成果的，按乙方逾期</w:t>
      </w:r>
      <w:r>
        <w:rPr>
          <w:rFonts w:hint="eastAsia" w:ascii="宋体" w:hAnsi="宋体" w:eastAsia="宋体" w:cs="宋体"/>
          <w:color w:val="auto"/>
          <w:spacing w:val="-3"/>
          <w:sz w:val="24"/>
          <w:highlight w:val="none"/>
        </w:rPr>
        <w:t xml:space="preserve">交付处理。</w:t>
      </w:r>
      <w:r>
        <w:rPr>
          <w:rFonts w:hint="eastAsia" w:ascii="宋体" w:hAnsi="宋体" w:eastAsia="宋体" w:cs="宋体"/>
          <w:color w:val="auto"/>
          <w:spacing w:val="1"/>
          <w:sz w:val="24"/>
          <w:highlight w:val="none"/>
        </w:rPr>
        <w:t xml:space="preserve">乙方拒绝整改的，甲方可单方面解除合同，乙方向甲方支付合同总额20%的违约金并退还</w:t>
      </w:r>
      <w:r>
        <w:rPr>
          <w:rFonts w:hint="eastAsia" w:ascii="宋体" w:hAnsi="宋体" w:eastAsia="宋体" w:cs="宋体"/>
          <w:color w:val="auto"/>
          <w:spacing w:val="-1"/>
          <w:sz w:val="24"/>
          <w:highlight w:val="none"/>
        </w:rPr>
        <w:t xml:space="preserve">甲方支付的合同价款，</w:t>
      </w:r>
      <w:r>
        <w:rPr>
          <w:rFonts w:hint="eastAsia" w:ascii="宋体" w:hAnsi="宋体" w:eastAsia="宋体" w:cs="宋体"/>
          <w:color w:val="auto"/>
          <w:spacing w:val="1"/>
          <w:sz w:val="24"/>
          <w:highlight w:val="none"/>
          <w:lang w:val="en-US" w:eastAsia="zh-CN"/>
        </w:rPr>
        <w:t xml:space="preserve">同时</w:t>
      </w:r>
      <w:r>
        <w:rPr>
          <w:rFonts w:hint="eastAsia" w:ascii="宋体" w:hAnsi="宋体" w:eastAsia="宋体" w:cs="宋体"/>
          <w:color w:val="auto"/>
          <w:spacing w:val="1"/>
          <w:sz w:val="24"/>
          <w:highlight w:val="none"/>
        </w:rPr>
        <w:t xml:space="preserve">赔偿由此造成的一切损失，该损失包括但不限于诉讼费、误工费、差旅费、评估费、鉴定费、律师代理费等为实现债权而支付的其他相关费用。</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十七、不可抗力事件处理</w:t>
      </w:r>
      <w:r/>
    </w:p>
    <w:p>
      <w:pPr>
        <w:ind w:left="0" w:right="0" w:firstLine="497"/>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在合同有效期内，任何一方因不可抗力事件导致不能履行合同，则合同履行期延</w:t>
      </w:r>
      <w:r>
        <w:rPr>
          <w:rFonts w:hint="eastAsia" w:ascii="宋体" w:hAnsi="宋体" w:eastAsia="宋体" w:cs="宋体"/>
          <w:color w:val="auto"/>
          <w:spacing w:val="-1"/>
          <w:sz w:val="24"/>
          <w:highlight w:val="none"/>
        </w:rPr>
        <w:t xml:space="preserve">长，其延长期与不可抗力影响期相同。</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17.2  不可抗力事件发生后，应立即通知对方，并寄送有关权威机构出具的证明。</w:t>
      </w:r>
      <w:r/>
    </w:p>
    <w:p>
      <w:pPr>
        <w:ind w:left="0" w:right="0"/>
        <w:keepLines w:val="0"/>
        <w:keepNext w:val="0"/>
        <w:pageBreakBefore w:val="0"/>
        <w:spacing w:line="540" w:lineRule="exact"/>
        <w:rPr>
          <w:rFonts w:hint="eastAsia" w:ascii="宋体" w:hAnsi="宋体" w:eastAsia="宋体" w:cs="宋体"/>
          <w:color w:val="auto"/>
          <w:spacing w:val="-2"/>
          <w:sz w:val="24"/>
          <w:highlight w:val="none"/>
        </w:rPr>
      </w:pPr>
      <w:r>
        <w:rPr>
          <w:rFonts w:hint="eastAsia" w:ascii="宋体" w:hAnsi="宋体" w:eastAsia="宋体" w:cs="宋体"/>
          <w:color w:val="auto"/>
          <w:spacing w:val="-1"/>
          <w:sz w:val="24"/>
          <w:highlight w:val="none"/>
        </w:rPr>
        <w:t xml:space="preserve">17.3 不可抗力事件延续</w:t>
      </w:r>
      <w:r>
        <w:rPr>
          <w:rFonts w:hint="eastAsia" w:ascii="宋体" w:hAnsi="宋体" w:eastAsia="宋体" w:cs="宋体"/>
          <w:color w:val="auto"/>
          <w:spacing w:val="-1"/>
          <w:sz w:val="24"/>
          <w:highlight w:val="none"/>
          <w:lang w:val="en-US" w:eastAsia="zh-CN"/>
        </w:rPr>
        <w:t xml:space="preserve">3</w:t>
      </w:r>
      <w:r>
        <w:rPr>
          <w:rFonts w:hint="eastAsia" w:ascii="宋体" w:hAnsi="宋体" w:eastAsia="宋体" w:cs="宋体"/>
          <w:color w:val="auto"/>
          <w:spacing w:val="-1"/>
          <w:sz w:val="24"/>
          <w:highlight w:val="none"/>
        </w:rPr>
        <w:t xml:space="preserve">0 天以上，双方应通过</w:t>
      </w:r>
      <w:r>
        <w:rPr>
          <w:rFonts w:hint="eastAsia" w:ascii="宋体" w:hAnsi="宋体" w:eastAsia="宋体" w:cs="宋体"/>
          <w:color w:val="auto"/>
          <w:spacing w:val="-2"/>
          <w:sz w:val="24"/>
          <w:highlight w:val="none"/>
        </w:rPr>
        <w:t xml:space="preserve">友好协商，确定是否继续履行合同。</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十八、争议解决</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18.1  双方在执行合同中所发生的一切争议，应通过协商解决。如协商不成，任何一方均可</w:t>
      </w:r>
      <w:r>
        <w:rPr>
          <w:rFonts w:hint="eastAsia" w:ascii="宋体" w:hAnsi="宋体" w:eastAsia="宋体" w:cs="宋体"/>
          <w:color w:val="auto"/>
          <w:spacing w:val="-3"/>
          <w:sz w:val="24"/>
          <w:highlight w:val="none"/>
        </w:rPr>
        <w:t xml:space="preserve">向连云港市赣榆区人民法院提起诉讼。</w:t>
      </w:r>
      <w:r/>
    </w:p>
    <w:p>
      <w:pPr>
        <w:ind w:left="0" w:right="0"/>
        <w:keepLines w:val="0"/>
        <w:keepNext w:val="0"/>
        <w:pageBreakBefore w:val="0"/>
        <w:spacing w:line="540" w:lineRule="exact"/>
        <w:rPr>
          <w:rFonts w:hint="eastAsia" w:ascii="宋体" w:hAnsi="宋体" w:eastAsia="宋体" w:cs="宋体"/>
          <w:b/>
          <w:color w:val="auto"/>
          <w:sz w:val="24"/>
          <w:highlight w:val="none"/>
        </w:rPr>
      </w:pPr>
      <w:r>
        <w:rPr>
          <w:rFonts w:hint="eastAsia" w:ascii="宋体" w:hAnsi="宋体" w:eastAsia="宋体" w:cs="宋体"/>
          <w:b/>
          <w:bCs/>
          <w:color w:val="auto"/>
          <w:spacing w:val="-3"/>
          <w:sz w:val="24"/>
          <w:highlight w:val="none"/>
        </w:rPr>
        <w:t xml:space="preserve">十九、合同生效及其他</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19.1本合同经双方法定代表人或委托代理人签字并加盖单位公章后生效。</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19.2事先未经对方书面同意，一方不得将其在本合同中的权利或义务全部或部分转让给任何第三方。</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19.3本合同未尽事宜，遵照《中华人民共和国民法典》有关条文执行。</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19.4乙方及乙方员工应严格保守甲方的商业秘密，甲方及甲方员工也应严格保守乙方的商业秘密，保密期为一年。甲乙双方未经对方书面同意不得向任何第三方泄露对方所提供的相关信息。任何一方对所获知的对方未向社会公开的所有信息资料、技术情况和商业秘密负有保密义务，未经双方书面许可，任何一方不得将其泄露给第三方。</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19.7本合同各条款相互制约，不可断章取义。</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19.8本合同附件或补充协议为本合同不可分割的组成部分。</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19.12任何一方在执行本合同或其附件的任何条款时，或在行使与此有关的任何权利时的任何失败均不得被视为构成该方放弃执行该条款或其他条款或放弃行使该权利或其他权利。</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19.13《反商业贿赂协议》作为本合同的补充协议，与本合同具有同等法律效力。</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19.14本合同正本壹式陆份，甲方和乙方各持叁份，均具有同等法律效力。</w:t>
      </w:r>
      <w:r/>
    </w:p>
    <w:p>
      <w:pPr>
        <w:pStyle w:val="893"/>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19.15自政府采购合同签订之日起2个工作日内，将政府采购合同在指定的媒体上公告。</w:t>
      </w:r>
      <w:r/>
    </w:p>
    <w:p>
      <w:pPr>
        <w:pStyle w:val="880"/>
        <w:ind w:left="0" w:right="0"/>
        <w:keepLines w:val="0"/>
        <w:keepNext w:val="0"/>
        <w:pageBreakBefore w:val="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keepLines w:val="0"/>
        <w:keepNext w:val="0"/>
        <w:pageBreakBefore w:val="0"/>
        <w:spacing w:line="540" w:lineRule="exact"/>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2"/>
          <w:sz w:val="24"/>
          <w:highlight w:val="none"/>
        </w:rPr>
        <w:t xml:space="preserve">甲方：                                             乙方：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 xml:space="preserve">地址：                                       地址：</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w:t>
      </w:r>
      <w:r>
        <w:rPr>
          <w:rFonts w:hint="eastAsia" w:ascii="宋体" w:hAnsi="宋体" w:eastAsia="宋体" w:cs="宋体"/>
          <w:color w:val="auto"/>
          <w:spacing w:val="-1"/>
          <w:sz w:val="24"/>
          <w:highlight w:val="none"/>
        </w:rPr>
        <w:t xml:space="preserve">      法定代表人：</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w:t>
      </w:r>
      <w:r>
        <w:rPr>
          <w:rFonts w:hint="eastAsia" w:ascii="宋体" w:hAnsi="宋体" w:eastAsia="宋体" w:cs="宋体"/>
          <w:color w:val="auto"/>
          <w:spacing w:val="-1"/>
          <w:sz w:val="24"/>
          <w:highlight w:val="none"/>
        </w:rPr>
        <w:t xml:space="preserve">    委托代理人：</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rPr>
        <w:t xml:space="preserve">电话：                                    电话：</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rPr>
          <w:rFonts w:hint="eastAsia" w:ascii="宋体" w:hAnsi="宋体" w:eastAsia="宋体" w:cs="宋体"/>
          <w:color w:val="auto"/>
          <w:spacing w:val="-1"/>
          <w:sz w:val="24"/>
          <w:highlight w:val="none"/>
        </w:rPr>
        <w:t xml:space="preserve">      传真：</w:t>
      </w:r>
      <w:r/>
    </w:p>
    <w:p>
      <w:pPr>
        <w:pStyle w:val="880"/>
        <w:ind w:left="0" w:right="0"/>
        <w:keepLines w:val="0"/>
        <w:keepNext w:val="0"/>
        <w:pageBreakBefore w:val="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720"/>
        <w:keepLines w:val="0"/>
        <w:keepNext w:val="0"/>
        <w:pageBreakBefore w:val="0"/>
        <w:spacing w:line="540" w:lineRule="exact"/>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签订日期：     </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 xml:space="preserve"> 年</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 xml:space="preserve">月</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 xml:space="preserve">日</w:t>
      </w:r>
      <w:r/>
    </w:p>
    <w:p>
      <w:pPr>
        <w:ind w:left="0" w:right="0"/>
        <w:jc w:val="right"/>
        <w:keepLines w:val="0"/>
        <w:keepNext w:val="0"/>
        <w:pageBreakBefore w:val="0"/>
        <w:spacing w:line="5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p>
    <w:p>
      <w:pPr>
        <w:ind w:left="0" w:right="0"/>
        <w:jc w:val="right"/>
        <w:keepLines w:val="0"/>
        <w:keepNext w:val="0"/>
        <w:pageBreakBefore w:val="0"/>
        <w:spacing w:line="540" w:lineRule="exact"/>
        <w:rPr>
          <w:rFonts w:hint="eastAsia" w:ascii="宋体" w:hAnsi="宋体" w:eastAsia="宋体" w:cs="宋体"/>
          <w:color w:val="auto"/>
          <w:spacing w:val="-2"/>
          <w:sz w:val="24"/>
          <w:highlight w:val="none"/>
          <w:lang w:eastAsia="zh-CN"/>
        </w:rPr>
      </w:pPr>
      <w:r>
        <w:rPr>
          <w:rFonts w:hint="eastAsia" w:ascii="宋体" w:hAnsi="宋体" w:eastAsia="宋体" w:cs="宋体"/>
          <w:color w:val="auto"/>
          <w:sz w:val="24"/>
          <w:highlight w:val="none"/>
        </w:rPr>
        <w:t xml:space="preserve">签订地点：</w:t>
      </w:r>
      <w:r>
        <w:rPr>
          <w:rFonts w:hint="eastAsia" w:ascii="宋体" w:hAnsi="宋体" w:eastAsia="宋体" w:cs="宋体"/>
          <w:color w:val="auto"/>
          <w:sz w:val="24"/>
          <w:highlight w:val="none"/>
          <w:lang w:eastAsia="zh-CN"/>
        </w:rPr>
        <w:t xml:space="preserve">连云港市赣榆区司法局</w:t>
      </w:r>
      <w:r/>
    </w:p>
    <w:p>
      <w:pPr>
        <w:jc w:val="both"/>
        <w:keepLines w:val="0"/>
        <w:keepNext w:val="0"/>
        <w:pageBreakBefore w:val="0"/>
        <w:spacing w:line="540" w:lineRule="exact"/>
        <w:widowControl w:val="off"/>
        <w:rPr>
          <w:rFonts w:hint="eastAsia" w:ascii="宋体" w:hAnsi="宋体" w:eastAsia="宋体" w:cs="宋体"/>
          <w:b/>
          <w:color w:val="auto"/>
          <w:sz w:val="32"/>
          <w:szCs w:val="32"/>
          <w:highlight w:val="none"/>
        </w:rPr>
        <w:outlineLvl w:val="3"/>
      </w:pPr>
      <w:r>
        <w:rPr>
          <w:rFonts w:hint="eastAsia" w:ascii="宋体" w:hAnsi="宋体" w:eastAsia="宋体" w:cs="宋体"/>
          <w:b/>
          <w:color w:val="auto"/>
          <w:sz w:val="32"/>
          <w:szCs w:val="32"/>
          <w:highlight w:val="none"/>
        </w:rPr>
      </w:r>
      <w:r/>
    </w:p>
    <w:p>
      <w:pPr>
        <w:ind w:firstLine="643"/>
        <w:jc w:val="center"/>
        <w:keepLines w:val="0"/>
        <w:keepNext w:val="0"/>
        <w:pageBreakBefore w:val="0"/>
        <w:spacing w:line="520" w:lineRule="exact"/>
        <w:widowControl w:val="off"/>
        <w:rPr>
          <w:rFonts w:hint="eastAsia" w:ascii="宋体" w:hAnsi="宋体" w:eastAsia="宋体" w:cs="宋体"/>
          <w:b/>
          <w:color w:val="auto"/>
          <w:sz w:val="32"/>
          <w:szCs w:val="32"/>
          <w:highlight w:val="none"/>
        </w:rPr>
        <w:outlineLvl w:val="3"/>
      </w:pPr>
      <w:r>
        <w:rPr>
          <w:rFonts w:hint="eastAsia" w:ascii="宋体" w:hAnsi="宋体" w:eastAsia="宋体" w:cs="宋体"/>
          <w:b/>
          <w:color w:val="auto"/>
          <w:sz w:val="32"/>
          <w:szCs w:val="32"/>
          <w:highlight w:val="none"/>
        </w:rPr>
        <w:t xml:space="preserve">反 商 业 贿 赂 协 议</w:t>
      </w:r>
      <w:r/>
    </w:p>
    <w:p>
      <w:pPr>
        <w:ind w:firstLine="480"/>
        <w:jc w:val="center"/>
        <w:keepLines w:val="0"/>
        <w:keepNext w:val="0"/>
        <w:pageBreakBefore w:val="0"/>
        <w:spacing w:line="520" w:lineRule="exact"/>
        <w:widowControl w:val="off"/>
        <w:rPr>
          <w:rFonts w:hint="eastAsia" w:ascii="宋体" w:hAnsi="宋体" w:eastAsia="宋体" w:cs="宋体"/>
          <w:bCs/>
          <w:color w:val="auto"/>
          <w:sz w:val="24"/>
          <w:highlight w:val="none"/>
        </w:rPr>
        <w:outlineLvl w:val="3"/>
      </w:pPr>
      <w:r>
        <w:rPr>
          <w:rFonts w:hint="eastAsia" w:ascii="宋体" w:hAnsi="宋体" w:eastAsia="宋体" w:cs="宋体"/>
          <w:bCs/>
          <w:color w:val="auto"/>
          <w:sz w:val="24"/>
          <w:highlight w:val="none"/>
        </w:rPr>
        <w:t xml:space="preserve">协议编号：</w:t>
      </w:r>
      <w:r/>
    </w:p>
    <w:p>
      <w:pPr>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 </w:t>
      </w:r>
      <w:r>
        <w:rPr>
          <w:rFonts w:hint="eastAsia" w:ascii="宋体" w:hAnsi="宋体" w:eastAsia="宋体" w:cs="宋体"/>
          <w:b/>
          <w:bCs/>
          <w:color w:val="auto"/>
          <w:sz w:val="24"/>
          <w:highlight w:val="none"/>
          <w:lang w:eastAsia="zh-CN"/>
        </w:rPr>
        <w:t xml:space="preserve">连云港市赣榆区司法局</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一、乙方不得进行以下商业贿赂行为：</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向甲方或者甲方代理人、代表、职员提供礼品、礼金、购物卡券、有价证券、好处费、感谢费等现金和实物。</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为甲方或者甲方代理人、代表、职员报销应由甲方或者个人承担的费用。</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为甲方代理人、代表、职员提供可能影响公正执行业务活动的宴请、健身、娱乐、培训等高消费活动。</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为甲方代理人、代表、职员装修住房、婚丧嫁娶、配偶子女的工作安排、出国（境）、旅游、借款、长期使用车辆等活动提供方便，或者提供给付财物以外的其他利益。</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接受甲方代理人、代表、职员的商业贿赂。</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法律法规规定的其他商业贿赂行为等。</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二、甲方致力于维护商业行为的诚信度，反对商业贿赂，乙方明确知道甲方代理人、代表、职员不得进行以下行为：</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向乙方索要或接受回扣、礼品、礼金、购物卡券、有价证券和好处费、感谢费等现金和实物。</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在乙方报销任何应由甲方或个人承担的费用。</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要求、暗示和接受乙方为个人装修住房、婚丧嫁娶、配偶子女的工作安排以及出国（境）、旅游、借款、长期使用车辆等活动提供方便。或者要求和接受乙方提供给付财物以外的其他利益。</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参加有可能影响公正执行业务活动的宴请、健身、娱乐、培训等高消费活动。</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向乙方介绍、推荐同甲方合作项目有关的设备采购、材料供应、工程分包、劳务等经济活动。</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甲方代理人、代表、职员的配偶、子女、其他亲属参与同甲方合作项目有关的经济活动。</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7、利用任何方式对提</w:t>
      </w:r>
      <w:r>
        <w:rPr>
          <w:rFonts w:hint="eastAsia" w:ascii="宋体" w:hAnsi="宋体" w:eastAsia="宋体" w:cs="宋体"/>
          <w:color w:val="auto"/>
          <w:sz w:val="24"/>
          <w:highlight w:val="none"/>
          <w:lang w:val="en-US" w:eastAsia="zh-CN"/>
        </w:rPr>
        <w:t xml:space="preserve">出</w:t>
      </w:r>
      <w:r>
        <w:rPr>
          <w:rFonts w:hint="eastAsia" w:ascii="宋体" w:hAnsi="宋体" w:eastAsia="宋体" w:cs="宋体"/>
          <w:color w:val="auto"/>
          <w:sz w:val="24"/>
          <w:highlight w:val="none"/>
        </w:rPr>
        <w:t xml:space="preserve">意见和投诉的合作伙伴进行打击报复。</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8、私自利用职权或影响力使特定客户、供应商、经销商、施工单位等合作对象得到特殊待遇。</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三、乙方对于甲方代理人、代表、职员的商业贿赂及腐败行为负有及时如实呈报的义务。</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对于乙方实名呈报的甲方人员违反本协议约定的情形，甲方应对呈报人的资料严格保密，并对呈报事项及时进行调查，根据调查情况进行处理。</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呈报邮箱：可以直接向甲方纪检组进行投诉举报，并分别抄送甲方和甲方局长；或者直接向甲方局长投诉举报。</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四、违约责任</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甲方员工有本协议第二条约定的行为的，一经查实，甲方将根据内部管理规定给予严肃处理；涉嫌犯罪的，将依法提请司法机关追究刑事责任。</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五、其他</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本协议条款与甲、乙双方签署的其他合同、协议、意向书等内容不一致的，以本协议条款为准。</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本协议适用中华人民共和国法律。凡因本协议引起的或与本协议有关的一切争议，双方应友好协商解决，协商不成的，任何一方均可将争议提交连云港市赣榆区人民法院裁决。</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本协议一经双方订立即生效，至甲、乙双方业务合作终止之日失效。</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本协议一式肆份，甲方执叁份，乙方执壹份。</w:t>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甲方（单位盖章）：                    乙方（单位盖章）：</w:t>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代表人签字：                          代表人签字：</w:t>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keepLines w:val="0"/>
        <w:keepNext w:val="0"/>
        <w:pageBreakBefore w:val="0"/>
        <w:spacing w:line="540" w:lineRule="exact"/>
        <w:widowControl w:val="off"/>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24"/>
          <w:highlight w:val="none"/>
        </w:rPr>
        <w:t xml:space="preserve">                 年     月    日</w:t>
      </w:r>
      <w:r/>
    </w:p>
    <w:p>
      <w:pPr>
        <w:pStyle w:val="880"/>
        <w:keepLines w:val="0"/>
        <w:keepNext w:val="0"/>
        <w:pageBreakBefore w:val="0"/>
        <w:spacing w:line="540" w:lineRule="exact"/>
        <w:widowControl w:val="off"/>
        <w:rPr>
          <w:rFonts w:hint="eastAsia" w:ascii="宋体" w:hAnsi="宋体" w:eastAsia="宋体" w:cs="宋体"/>
          <w:color w:val="auto"/>
          <w:highlight w:val="none"/>
        </w:rPr>
        <w:sectPr>
          <w:headerReference w:type="default" r:id="rId11"/>
          <w:footerReference w:type="default" r:id="rId14"/>
          <w:footnotePr/>
          <w:endnotePr/>
          <w:type w:val="nextPage"/>
          <w:pgSz w:w="11906" w:h="16839" w:orient="portrait"/>
          <w:pgMar w:top="1440" w:right="1800" w:bottom="1440" w:left="1800" w:header="0" w:footer="0" w:gutter="0"/>
          <w:pgNumType w:start="1"/>
          <w:cols w:num="1" w:sep="0" w:space="720" w:equalWidth="1"/>
          <w:docGrid w:linePitch="360"/>
        </w:sectPr>
      </w:pPr>
      <w:r>
        <w:rPr>
          <w:rFonts w:hint="eastAsia" w:ascii="宋体" w:hAnsi="宋体" w:eastAsia="宋体" w:cs="宋体"/>
          <w:color w:val="auto"/>
          <w:highlight w:val="none"/>
        </w:rPr>
      </w:r>
      <w:r/>
    </w:p>
    <w:p>
      <w:pPr>
        <w:pStyle w:val="1083"/>
        <w:numPr>
          <w:ilvl w:val="0"/>
          <w:numId w:val="0"/>
        </w:numPr>
        <w:jc w:val="center"/>
        <w:keepLines w:val="0"/>
        <w:keepNext/>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第四章 </w:t>
      </w:r>
      <w:r>
        <w:rPr>
          <w:rFonts w:hint="eastAsia" w:ascii="宋体" w:hAnsi="宋体" w:eastAsia="宋体" w:cs="宋体"/>
          <w:b/>
          <w:bCs/>
          <w:color w:val="auto"/>
          <w:sz w:val="44"/>
          <w:szCs w:val="44"/>
          <w:highlight w:val="none"/>
        </w:rPr>
        <w:t xml:space="preserve">项目需求</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说明：项目采购方式为竞争性磋商，项目属性为服务，采购标的对应的中小企业划分标准所属行业为</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 </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本章中标注★的款项为实质性要求和条件，</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必须对实质性要求和条件逐条作出明确响应，否则按无效响应处理。　</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一、项目概况及地点：</w:t>
      </w:r>
      <w:r/>
    </w:p>
    <w:p>
      <w:pPr>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1、项目概况：</w:t>
      </w:r>
      <w:r>
        <w:rPr>
          <w:rFonts w:hint="eastAsia" w:ascii="宋体" w:hAnsi="宋体" w:eastAsia="宋体" w:cs="宋体"/>
          <w:bCs/>
          <w:color w:val="auto"/>
          <w:sz w:val="24"/>
          <w:szCs w:val="24"/>
          <w:highlight w:val="none"/>
          <w:lang w:val="en-US" w:eastAsia="zh-CN"/>
        </w:rPr>
        <w:t xml:space="preserve">连云港市赣榆区司法局档案数字化项目</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建设司法档案管理系统，</w:t>
      </w: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bCs/>
          <w:color w:val="auto"/>
          <w:sz w:val="24"/>
          <w:szCs w:val="24"/>
          <w:highlight w:val="none"/>
          <w:lang w:val="en-US" w:eastAsia="zh-CN"/>
        </w:rPr>
        <w:t xml:space="preserve">连云港市赣榆区司法局</w:t>
      </w:r>
      <w:r>
        <w:rPr>
          <w:rFonts w:hint="eastAsia" w:ascii="宋体" w:hAnsi="宋体" w:eastAsia="宋体" w:cs="宋体"/>
          <w:bCs/>
          <w:color w:val="auto"/>
          <w:sz w:val="24"/>
          <w:szCs w:val="24"/>
          <w:highlight w:val="none"/>
          <w:lang w:eastAsia="zh-CN"/>
        </w:rPr>
        <w:t xml:space="preserve">所指定的</w:t>
      </w:r>
      <w:r>
        <w:rPr>
          <w:rFonts w:hint="eastAsia" w:ascii="宋体" w:hAnsi="宋体" w:eastAsia="宋体" w:cs="宋体"/>
          <w:bCs/>
          <w:color w:val="auto"/>
          <w:sz w:val="24"/>
          <w:szCs w:val="24"/>
          <w:highlight w:val="none"/>
          <w:lang w:val="en-US" w:eastAsia="zh-CN"/>
        </w:rPr>
        <w:t xml:space="preserve">约45000</w:t>
      </w:r>
      <w:r>
        <w:rPr>
          <w:rFonts w:hint="eastAsia" w:ascii="宋体" w:hAnsi="宋体" w:eastAsia="宋体" w:cs="宋体"/>
          <w:bCs/>
          <w:color w:val="auto"/>
          <w:sz w:val="24"/>
          <w:szCs w:val="24"/>
          <w:highlight w:val="none"/>
          <w:lang w:eastAsia="zh-CN"/>
        </w:rPr>
        <w:t xml:space="preserve">卷</w:t>
      </w:r>
      <w:r>
        <w:rPr>
          <w:rFonts w:hint="eastAsia" w:ascii="宋体" w:hAnsi="宋体" w:eastAsia="宋体" w:cs="宋体"/>
          <w:bCs/>
          <w:color w:val="auto"/>
          <w:sz w:val="24"/>
          <w:szCs w:val="24"/>
          <w:highlight w:val="none"/>
          <w:lang w:val="en-US" w:eastAsia="zh-CN"/>
        </w:rPr>
        <w:t xml:space="preserve">公证档案、约10000卷法援档案、约6000卷社矫档案、约5000卷复议档案、约5000卷安置帮教档案</w:t>
      </w:r>
      <w:r>
        <w:rPr>
          <w:rFonts w:hint="eastAsia" w:ascii="宋体" w:hAnsi="宋体" w:eastAsia="宋体" w:cs="宋体"/>
          <w:bCs/>
          <w:color w:val="auto"/>
          <w:sz w:val="24"/>
          <w:szCs w:val="24"/>
          <w:highlight w:val="none"/>
        </w:rPr>
        <w:t xml:space="preserve">进行整理数字化，实现档案资料的统一存放、统一管理和集中利用等，并在规定期限内将已完成库存档案移交进馆。</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2、项目地点：连云港市赣榆区司法局</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二、服务期限</w:t>
      </w:r>
      <w:r/>
    </w:p>
    <w:p>
      <w:pPr>
        <w:jc w:val="left"/>
        <w:keepLines w:val="0"/>
        <w:keepNext w:val="0"/>
        <w:pageBreakBefore w:val="0"/>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★服务</w:t>
      </w:r>
      <w:r>
        <w:rPr>
          <w:rFonts w:hint="eastAsia" w:ascii="宋体" w:hAnsi="宋体" w:cs="宋体"/>
          <w:bCs/>
          <w:color w:val="auto"/>
          <w:sz w:val="24"/>
          <w:szCs w:val="24"/>
          <w:highlight w:val="none"/>
          <w:lang w:val="en-US" w:eastAsia="zh-CN"/>
        </w:rPr>
        <w:t xml:space="preserve">期限</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自合同签订之日起</w:t>
      </w: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个月内完成约定数量</w:t>
      </w:r>
      <w:r>
        <w:rPr>
          <w:rFonts w:hint="eastAsia" w:ascii="宋体" w:hAnsi="宋体" w:eastAsia="宋体" w:cs="宋体"/>
          <w:bCs/>
          <w:color w:val="auto"/>
          <w:sz w:val="24"/>
          <w:szCs w:val="24"/>
          <w:highlight w:val="none"/>
          <w:lang w:eastAsia="zh-CN"/>
        </w:rPr>
        <w:t xml:space="preserve">。</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三、项目要求：</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1、档案前处理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档案前处理是指在档案扫描前进行检查，包括材料是否齐全、页码是否正确，检查完成后进行拆线，形成散页，对档案进行规范化处理便于扫描的过程。该过程相关要求如下：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（1）检查案卷的完整性，是否有缺页、漏页、错编现象，正、副卷标注是否正确。拆卷时应注意保护档案不受损害。</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（2）将案卷内页逐一分开，对特殊页（如A3类大幅面纸张）做出标识提醒扫描人员注意。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（3）注明每卷案卷（包括正副卷）的页数及其他的特殊情况。</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扫描是指对档案散页进行快速扫描，形成影像文件的过程。该过程相关要求如下：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（1）根据数据交换规则设置扫描影像的输出存放位置。</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（2）对于封面、内页、手写诉状或是发票等各类不同证据材料，需用不同的比例或是扫描方法进行扫描。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（3）将扫描页数和拆卷人所注明的页数核对，确保不能重扫、漏扫、多扫，同时要确保案卷的清晰度。</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（4）为最大限度保留档案原件信息，便于多种方式的利用，宜全部采用彩色模式进行扫描。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页面中有红头、印章或插有照片、彩色插图、多色彩文字等的档案，应采用彩色模式进行扫描。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页面为黑白两色，并且字迹清晰、不带插图的档案，也可采用黑白二值模式进行扫描。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页面为黑白两色，但字迹清晰度差或带有插图的档案，也可采用灰度模式扫描。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（5）在保证影像质量的前提下，以尽量减小存储容量为准则。</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（6）采用不低于300DPI的分辨率进行扫描，扫描形成文件以JPEG格式存储（影像保持原有文件格式，不作任何格式处理）。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（7）用每份文件以档号或公证书号来命名其扫描形成的影像文件。多页文件可采用该档号建立相应文件夹，按页码顺序对影像文件命名。</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3、图像处理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影像处理是指对扫描的影像文件进行修整，提高扫描文件的质量的过程。该过程相关要求如下：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（1）处理过程中应遵循在不影响可懂度的前提下展现档案原貌的原则。</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（2）对影响图像质量的杂质如黑点、黑线、黑框及黑边等应进行去污处理。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（3）对图像进行检查，确保扫描好的影像与实际档案一致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（4）扫描图像的排列顺序与档案原件不一致时，应及时进行调整。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（5）对出现倾斜的图像进行纠偏处理，要求倾斜度小于1度（以标题所在水平线为准）。对方向不正确的图像应进行旋转还原，以符合阅读习惯。</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扫描的页面内容居中显示，不可出现明显偏左或偏右的现象，正文内容、页眉、页脚、反面印章、附件、手写注释等信息完整；图像内容与原件完全对应，不得出现内容残缺或将旁边页面信息扫入本页的现象。</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（7）采用彩色模式扫描的图像应进行裁边处理，去除多余的白边，以缩小图像文件的容量。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（8）扫描图像字迹清晰、颜色恰当，不宜过浅和过深，并且不得出现字迹笔画残缺或字迹笔画叠合而影响阅读的情况，即使档案原件存在绣斑变质、颜色过浅或深浅不一致，也应保证扫描图像可读。</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4、索引</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索引质检是指根据案卷卷皮信息和案卷内容，对所扫描的影像文件建立索引的过程。该流程相关要求如下：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（1）索引对应的“卷面信息”、“卷内目录”、“备考表”等相关信息，建立档案目录数据库。</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（2）检查全案卷有否缺页、少页、不清楚影像，如有须重新扫描，确保全案卷的页数和案卷目录信息完全一致。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（3）如发现原目录有少编、错编现象，则按实际页码编写卷内目录，以卷内目录的页码内容和电子影（像页码内容一致为标准，并登记在册备查。</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4）索引必须针对同一影像包，形成两份索引文件，以便在数据交换时进行索引比对，保证数据索引的正确性。</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5、质检</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质检是指对建立索引的影像文件进行全面统一检查、确保质量的过程。该过程相关要求如下：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（1）检查电子影像的页数与原始案卷是否一致。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（2）检查索引人员录入的“卷面信息”、“卷内目录”、“备考表”是否正确。</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（3）检查电子影像是否清晰。</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（4）检查目录与对应影像的挂接是否正确。</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6.装订流程：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装订是指将扫描加工完成质检的案卷重新装订还原的过程。数字化封条和档案盒由中标方提供。该过程相关要求如下：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（1）对已完成扫描、索引、质检工序的案卷进行重新装订。</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（2）重新装订的案卷，必须检查案卷内的页数是否完整，有无顺序混乱，正反颠倒等现象，并加以整理。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（3）按原装订的孔重新将案卷装订，以左边和下边对齐为标准。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（4）对重新装订的案卷粘上封条并盖章。</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（5）装订材料应满足档案长期保管的需要。</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（6）案卷装订后应使用有数字化处理标识的封条加封。</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7、上架下架，整理及移交档案馆：</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（1）将密集架上的相关卷宗下架，并按照永久、长期、短期三种公证档案的保管期限正确分类。</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（2）将装订完成的卷宗依据案号依次装盒，并在卷盒上标注年度、案号、卷宗起止号等相关信息。</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（3）将装订、装盒均已完成的卷宗，连同入馆需要的其它资料，一起移交档案馆。</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（4）将未入馆的档案上架，并根据密集架布局依次合理排架，必要时应作适当倒架。</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（5）在密集架上填置标签。</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8.进场设备（软件）要求：</w:t>
      </w:r>
      <w:r>
        <w:rPr>
          <w:rFonts w:hint="eastAsia" w:ascii="宋体" w:hAnsi="宋体" w:cs="宋体"/>
          <w:color w:val="auto"/>
          <w:spacing w:val="1"/>
          <w:sz w:val="24"/>
          <w:szCs w:val="24"/>
          <w:highlight w:val="none"/>
          <w:lang w:val="en-US" w:eastAsia="zh-CN"/>
        </w:rPr>
        <w:t xml:space="preserve">1、</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en-US" w:eastAsia="zh-CN"/>
        </w:rPr>
        <w:t xml:space="preserve">应自行配备</w:t>
      </w:r>
      <w:bookmarkStart w:id="218" w:name="_GoBack"/>
      <w:r/>
      <w:bookmarkEnd w:id="218"/>
      <w:r>
        <w:rPr>
          <w:rFonts w:hint="eastAsia" w:ascii="宋体" w:hAnsi="宋体" w:cs="宋体"/>
          <w:color w:val="auto"/>
          <w:sz w:val="24"/>
          <w:highlight w:val="none"/>
          <w:lang w:val="en-US" w:eastAsia="zh-CN"/>
        </w:rPr>
        <w:t xml:space="preserve">为完成本项目数字化</w:t>
      </w:r>
      <w:r>
        <w:rPr>
          <w:rFonts w:hint="eastAsia" w:ascii="宋体" w:hAnsi="宋体" w:cs="宋体"/>
          <w:color w:val="auto"/>
          <w:sz w:val="24"/>
          <w:highlight w:val="none"/>
        </w:rPr>
        <w:t xml:space="preserve">加工</w:t>
      </w:r>
      <w:r>
        <w:rPr>
          <w:rFonts w:hint="eastAsia" w:ascii="宋体" w:hAnsi="宋体" w:cs="宋体"/>
          <w:color w:val="auto"/>
          <w:sz w:val="24"/>
          <w:highlight w:val="none"/>
          <w:lang w:val="en-US" w:eastAsia="zh-CN"/>
        </w:rPr>
        <w:t xml:space="preserve">所需的电脑、扫描仪等</w:t>
      </w:r>
      <w:r>
        <w:rPr>
          <w:rFonts w:hint="eastAsia" w:ascii="宋体" w:hAnsi="宋体" w:cs="宋体"/>
          <w:color w:val="auto"/>
          <w:sz w:val="24"/>
          <w:highlight w:val="none"/>
        </w:rPr>
        <w:t xml:space="preserve">设备及相关服务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司法</w:t>
      </w:r>
      <w:r>
        <w:rPr>
          <w:rFonts w:hint="eastAsia" w:ascii="宋体" w:hAnsi="宋体" w:eastAsia="宋体" w:cs="宋体"/>
          <w:color w:val="auto"/>
          <w:spacing w:val="1"/>
          <w:sz w:val="24"/>
          <w:szCs w:val="24"/>
          <w:highlight w:val="none"/>
        </w:rPr>
        <w:t xml:space="preserve">档案管理系统</w:t>
      </w:r>
      <w:r>
        <w:rPr>
          <w:rFonts w:hint="eastAsia" w:ascii="宋体" w:hAnsi="宋体" w:cs="宋体"/>
          <w:color w:val="auto"/>
          <w:spacing w:val="1"/>
          <w:sz w:val="24"/>
          <w:szCs w:val="24"/>
          <w:highlight w:val="none"/>
          <w:lang w:val="en-US" w:eastAsia="zh-CN"/>
        </w:rPr>
        <w:t xml:space="preserve">1套，</w:t>
      </w:r>
      <w:r>
        <w:rPr>
          <w:rFonts w:hint="eastAsia" w:ascii="宋体" w:hAnsi="宋体" w:eastAsia="宋体" w:cs="宋体"/>
          <w:color w:val="auto"/>
          <w:spacing w:val="1"/>
          <w:sz w:val="24"/>
          <w:szCs w:val="24"/>
          <w:highlight w:val="none"/>
        </w:rPr>
        <w:t xml:space="preserve">能够实现电子档案的上传挂接、在线调阅、下载等功能，支持条件、内容检索。并预留端口对接其他系统。</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9、数字化人员配备要求</w:t>
      </w:r>
      <w:r/>
    </w:p>
    <w:p>
      <w:pPr>
        <w:pStyle w:val="1161"/>
        <w:ind w:firstLine="404"/>
        <w:keepLines w:val="0"/>
        <w:keepNext w:val="0"/>
        <w:pageBreakBefore w:val="0"/>
        <w:spacing w:line="5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rPr>
        <w:t xml:space="preserve">（1）</w:t>
      </w:r>
      <w:r>
        <w:rPr>
          <w:rFonts w:hint="eastAsia" w:ascii="宋体" w:hAnsi="宋体" w:eastAsia="宋体" w:cs="宋体"/>
          <w:color w:val="auto"/>
          <w:spacing w:val="-4"/>
          <w:sz w:val="24"/>
          <w:szCs w:val="24"/>
          <w:highlight w:val="none"/>
        </w:rPr>
        <w:t xml:space="preserve">项目人员</w:t>
      </w:r>
      <w:r>
        <w:rPr>
          <w:rFonts w:hint="eastAsia" w:ascii="宋体" w:hAnsi="宋体" w:eastAsia="宋体" w:cs="宋体"/>
          <w:color w:val="auto"/>
          <w:spacing w:val="-4"/>
          <w:sz w:val="24"/>
          <w:szCs w:val="24"/>
          <w:highlight w:val="none"/>
          <w:lang w:val="en-US"/>
        </w:rPr>
        <w:t xml:space="preserve">应</w:t>
      </w:r>
      <w:r>
        <w:rPr>
          <w:rFonts w:hint="eastAsia" w:ascii="宋体" w:hAnsi="宋体" w:eastAsia="宋体" w:cs="宋体"/>
          <w:color w:val="auto"/>
          <w:spacing w:val="-4"/>
          <w:sz w:val="24"/>
          <w:szCs w:val="24"/>
          <w:highlight w:val="none"/>
        </w:rPr>
        <w:t xml:space="preserve">具备相关专业技能以保证项目有序开展，派驻本项目的项目负责人1名，项目负责人具有</w:t>
      </w:r>
      <w:r>
        <w:rPr>
          <w:rFonts w:hint="eastAsia" w:ascii="宋体" w:hAnsi="宋体" w:eastAsia="宋体" w:cs="宋体"/>
          <w:color w:val="auto"/>
          <w:sz w:val="24"/>
          <w:szCs w:val="24"/>
          <w:highlight w:val="none"/>
        </w:rPr>
        <w:t xml:space="preserve">项目管理专业人员资格认证（PMP）证书</w:t>
      </w:r>
      <w:r>
        <w:rPr>
          <w:rFonts w:hint="eastAsia" w:ascii="宋体" w:hAnsi="宋体" w:eastAsia="宋体" w:cs="宋体"/>
          <w:color w:val="auto"/>
          <w:spacing w:val="-5"/>
          <w:sz w:val="24"/>
          <w:szCs w:val="24"/>
          <w:highlight w:val="none"/>
          <w:lang w:val="en-US"/>
        </w:rPr>
        <w:t xml:space="preserve">或</w:t>
      </w:r>
      <w:r>
        <w:rPr>
          <w:rFonts w:hint="eastAsia" w:ascii="宋体" w:hAnsi="宋体" w:eastAsia="宋体" w:cs="宋体"/>
          <w:color w:val="auto"/>
          <w:sz w:val="24"/>
          <w:szCs w:val="24"/>
          <w:highlight w:val="none"/>
        </w:rPr>
        <w:t xml:space="preserve">由国家认证认可监督管理部门批准设立的认证机构颁发的售后服务管理师资格证书</w:t>
      </w:r>
      <w:r>
        <w:rPr>
          <w:rFonts w:hint="eastAsia" w:ascii="宋体" w:hAnsi="宋体" w:eastAsia="宋体" w:cs="宋体"/>
          <w:color w:val="auto"/>
          <w:spacing w:val="-4"/>
          <w:sz w:val="24"/>
          <w:szCs w:val="24"/>
          <w:highlight w:val="none"/>
        </w:rPr>
        <w:t xml:space="preserve">，专门负责该项目实施的管理和协调工作；</w:t>
      </w:r>
      <w:r/>
    </w:p>
    <w:p>
      <w:pPr>
        <w:pStyle w:val="1161"/>
        <w:ind w:firstLine="404"/>
        <w:keepLines w:val="0"/>
        <w:keepNext w:val="0"/>
        <w:pageBreakBefore w:val="0"/>
        <w:spacing w:line="5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rPr>
        <w:t xml:space="preserve">2</w:t>
      </w:r>
      <w:r>
        <w:rPr>
          <w:rFonts w:hint="eastAsia" w:ascii="宋体" w:hAnsi="宋体" w:eastAsia="宋体" w:cs="宋体"/>
          <w:color w:val="auto"/>
          <w:spacing w:val="-4"/>
          <w:sz w:val="24"/>
          <w:szCs w:val="24"/>
          <w:highlight w:val="none"/>
        </w:rPr>
        <w:t xml:space="preserve">）拟投入本项目的其他项目组成人员，</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rPr>
        <w:t xml:space="preserve">4人</w:t>
      </w:r>
      <w:r>
        <w:rPr>
          <w:rFonts w:hint="eastAsia" w:ascii="宋体" w:hAnsi="宋体" w:eastAsia="宋体" w:cs="宋体"/>
          <w:color w:val="auto"/>
          <w:spacing w:val="-4"/>
          <w:sz w:val="24"/>
          <w:szCs w:val="24"/>
          <w:highlight w:val="none"/>
        </w:rPr>
        <w:t xml:space="preserve">。</w:t>
      </w:r>
      <w:r/>
    </w:p>
    <w:p>
      <w:pPr>
        <w:pStyle w:val="1161"/>
        <w:ind w:firstLine="40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rPr>
        <w:t xml:space="preserve">（3）拟投入项目的团队服务人员应符合项目实际需求及进度的要求并征得</w:t>
      </w:r>
      <w:r>
        <w:rPr>
          <w:rFonts w:hint="eastAsia" w:ascii="宋体" w:hAnsi="宋体" w:eastAsia="宋体" w:cs="宋体"/>
          <w:color w:val="auto"/>
          <w:spacing w:val="1"/>
          <w:sz w:val="24"/>
          <w:szCs w:val="24"/>
          <w:highlight w:val="none"/>
        </w:rPr>
        <w:t xml:space="preserve">招标人</w:t>
      </w:r>
      <w:r>
        <w:rPr>
          <w:rFonts w:hint="eastAsia" w:ascii="宋体" w:hAnsi="宋体" w:eastAsia="宋体" w:cs="宋体"/>
          <w:color w:val="auto"/>
          <w:spacing w:val="-4"/>
          <w:sz w:val="24"/>
          <w:szCs w:val="24"/>
          <w:highlight w:val="none"/>
          <w:lang w:val="en-US"/>
        </w:rPr>
        <w:t xml:space="preserve">同意。服务人员有从事本类项目工作的经验，服务人员要严格遵守规定的工作守则，</w:t>
      </w:r>
      <w:r>
        <w:rPr>
          <w:rFonts w:hint="eastAsia" w:ascii="宋体" w:hAnsi="宋体" w:eastAsia="宋体" w:cs="宋体"/>
          <w:color w:val="auto"/>
          <w:spacing w:val="1"/>
          <w:sz w:val="24"/>
          <w:szCs w:val="24"/>
          <w:highlight w:val="none"/>
        </w:rPr>
        <w:t xml:space="preserve">中标人</w:t>
      </w:r>
      <w:r>
        <w:rPr>
          <w:rFonts w:hint="eastAsia" w:ascii="宋体" w:hAnsi="宋体" w:eastAsia="宋体" w:cs="宋体"/>
          <w:color w:val="auto"/>
          <w:spacing w:val="-4"/>
          <w:sz w:val="24"/>
          <w:szCs w:val="24"/>
          <w:highlight w:val="none"/>
          <w:lang w:val="en-US"/>
        </w:rPr>
        <w:t xml:space="preserve">需确保服务人员具有良好的组织纪律性，严格遵守</w:t>
      </w:r>
      <w:r>
        <w:rPr>
          <w:rFonts w:hint="eastAsia" w:ascii="宋体" w:hAnsi="宋体" w:eastAsia="宋体" w:cs="宋体"/>
          <w:color w:val="auto"/>
          <w:spacing w:val="1"/>
          <w:sz w:val="24"/>
          <w:szCs w:val="24"/>
          <w:highlight w:val="none"/>
        </w:rPr>
        <w:t xml:space="preserve">招标人</w:t>
      </w:r>
      <w:r>
        <w:rPr>
          <w:rFonts w:hint="eastAsia" w:ascii="宋体" w:hAnsi="宋体" w:eastAsia="宋体" w:cs="宋体"/>
          <w:color w:val="auto"/>
          <w:spacing w:val="-4"/>
          <w:sz w:val="24"/>
          <w:szCs w:val="24"/>
          <w:highlight w:val="none"/>
          <w:lang w:val="en-US"/>
        </w:rPr>
        <w:t xml:space="preserve">规定的各项规章制度，中途不得随意更换工作人员，如特殊情况需更换工作人员，需经过</w:t>
      </w:r>
      <w:r>
        <w:rPr>
          <w:rFonts w:hint="eastAsia" w:ascii="宋体" w:hAnsi="宋体" w:eastAsia="宋体" w:cs="宋体"/>
          <w:color w:val="auto"/>
          <w:spacing w:val="1"/>
          <w:sz w:val="24"/>
          <w:szCs w:val="24"/>
          <w:highlight w:val="none"/>
        </w:rPr>
        <w:t xml:space="preserve">招标人</w:t>
      </w:r>
      <w:r>
        <w:rPr>
          <w:rFonts w:hint="eastAsia" w:ascii="宋体" w:hAnsi="宋体" w:eastAsia="宋体" w:cs="宋体"/>
          <w:color w:val="auto"/>
          <w:spacing w:val="-4"/>
          <w:sz w:val="24"/>
          <w:szCs w:val="24"/>
          <w:highlight w:val="none"/>
          <w:lang w:val="en-US"/>
        </w:rPr>
        <w:t xml:space="preserve">同意。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bookmarkStart w:id="184" w:name="_Toc8478"/>
      <w:r/>
      <w:bookmarkStart w:id="185" w:name="_Toc1918"/>
      <w:r/>
      <w:bookmarkStart w:id="186" w:name="_Toc17995"/>
      <w:r>
        <w:rPr>
          <w:rFonts w:hint="eastAsia" w:ascii="宋体" w:hAnsi="宋体" w:eastAsia="宋体" w:cs="宋体"/>
          <w:color w:val="auto"/>
          <w:spacing w:val="1"/>
          <w:sz w:val="24"/>
          <w:szCs w:val="24"/>
          <w:highlight w:val="none"/>
        </w:rPr>
        <w:t xml:space="preserve">10、验收及数据备份要求</w:t>
      </w:r>
      <w:bookmarkEnd w:id="184"/>
      <w:r/>
      <w:bookmarkEnd w:id="185"/>
      <w:r/>
      <w:bookmarkEnd w:id="186"/>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（1）验收包括对电子档案及档案原件两者的验收。</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（2）必须制定严格的质量控制方案，对加工的数据进行自检，自检达标的数据才能递交招标单位验收。</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档案原件验收必须逐卷清点，按档案数量、文件状况、卷内文件页数与顺序、装订要求等进行检查，如发现档案丢失、损坏、圈划或涂改等将追究法律责任；顺序错误、装订不符要求、卷间文件颠倒等作为差错，需要重新调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rPr>
        <w:t xml:space="preserve">（4）完成所有数字化扫描加工任务，试运行一个月后，由双方共同进行验收，验收通过以双方签署项目验收单为准。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（5）经双方验收合格的数据，中标人每年应向招标人提交一份完整、安全、可靠的备份数据（备份数据移动硬盘由中标人自备）。</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bookmarkStart w:id="187" w:name="_Toc7509"/>
      <w:r/>
      <w:bookmarkStart w:id="188" w:name="_Toc5002"/>
      <w:r/>
      <w:bookmarkStart w:id="189" w:name="_Toc30864"/>
      <w:r>
        <w:rPr>
          <w:rFonts w:hint="eastAsia" w:ascii="宋体" w:hAnsi="宋体" w:eastAsia="宋体" w:cs="宋体"/>
          <w:color w:val="auto"/>
          <w:spacing w:val="1"/>
          <w:sz w:val="24"/>
          <w:szCs w:val="24"/>
          <w:highlight w:val="none"/>
        </w:rPr>
        <w:t xml:space="preserve">11、安全保密</w:t>
      </w:r>
      <w:bookmarkEnd w:id="187"/>
      <w:r/>
      <w:bookmarkEnd w:id="188"/>
      <w:r/>
      <w:bookmarkEnd w:id="189"/>
      <w:r>
        <w:rPr>
          <w:rFonts w:hint="eastAsia" w:ascii="宋体" w:hAnsi="宋体" w:eastAsia="宋体" w:cs="宋体"/>
          <w:color w:val="auto"/>
          <w:spacing w:val="1"/>
          <w:sz w:val="24"/>
          <w:szCs w:val="24"/>
          <w:highlight w:val="none"/>
        </w:rPr>
        <w:t xml:space="preserve">要求</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（1）应严格落实《安全保密</w:t>
      </w:r>
      <w:r>
        <w:rPr>
          <w:rFonts w:hint="eastAsia" w:ascii="宋体" w:hAnsi="宋体" w:eastAsia="宋体" w:cs="宋体"/>
          <w:color w:val="auto"/>
          <w:spacing w:val="1"/>
          <w:sz w:val="24"/>
          <w:szCs w:val="24"/>
          <w:highlight w:val="none"/>
          <w:lang w:eastAsia="zh-CN"/>
        </w:rPr>
        <w:t xml:space="preserve">承诺书</w:t>
      </w:r>
      <w:r>
        <w:rPr>
          <w:rFonts w:hint="eastAsia" w:ascii="宋体" w:hAnsi="宋体" w:eastAsia="宋体" w:cs="宋体"/>
          <w:color w:val="auto"/>
          <w:spacing w:val="1"/>
          <w:sz w:val="24"/>
          <w:szCs w:val="24"/>
          <w:highlight w:val="none"/>
        </w:rPr>
        <w:t xml:space="preserve">》，具体详见附件格式，保证档案资料的安全保密，做到绝对不外泄任何档案信息。</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（2）提供组成扫描加工服务中心的组织机构表（包括管理人员、操作人员人数等）。</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（3）所有进入加工场地的工作人员实行挂牌制度。杜绝工作人员对档案及档案信息的私自复制、传播行为，违反作业现场管理规定或违反招标人机关日常秩序管理规定，招标人有权要求中标人相关员工离场。</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（4）本项目制作的数字化产品的所有权归</w:t>
      </w:r>
      <w:r>
        <w:rPr>
          <w:rFonts w:hint="eastAsia" w:ascii="宋体" w:hAnsi="宋体" w:eastAsia="宋体" w:cs="宋体"/>
          <w:color w:val="auto"/>
          <w:spacing w:val="1"/>
          <w:sz w:val="24"/>
          <w:szCs w:val="24"/>
          <w:highlight w:val="none"/>
          <w:lang w:val="en-US" w:eastAsia="zh-CN"/>
        </w:rPr>
        <w:t xml:space="preserve">采购</w:t>
      </w:r>
      <w:r>
        <w:rPr>
          <w:rFonts w:hint="eastAsia" w:ascii="宋体" w:hAnsi="宋体" w:eastAsia="宋体" w:cs="宋体"/>
          <w:color w:val="auto"/>
          <w:spacing w:val="1"/>
          <w:sz w:val="24"/>
          <w:szCs w:val="24"/>
          <w:highlight w:val="none"/>
        </w:rPr>
        <w:t xml:space="preserve">人所有，在未经其同意、授权的情况下，不得擅自将产品转让给第三方使用或用于样本展示，否则将承担一切经济和法律责任。</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（5）进行数据移交时，工作站上的数据必须在招标人工作人员的现场监督下销毁，同时移交该批次数字化加工的监管记录。</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12、售后服务要求</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
          <w:sz w:val="24"/>
          <w:szCs w:val="24"/>
          <w:highlight w:val="none"/>
        </w:rPr>
        <w:t xml:space="preserve">乙方</w:t>
      </w:r>
      <w:r>
        <w:rPr>
          <w:rFonts w:hint="eastAsia" w:ascii="宋体" w:hAnsi="宋体" w:eastAsia="宋体" w:cs="宋体"/>
          <w:color w:val="auto"/>
          <w:sz w:val="24"/>
          <w:szCs w:val="24"/>
          <w:highlight w:val="none"/>
        </w:rPr>
        <w:t xml:space="preserve">须提供从项目整体验收合格之日起，提供不少于一年的质保期服务。</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（2）乙方必须在设立专门的售后服务小组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甲方在使用过程中发现图像不清晰、数据错漏等情况后，乙方应及时对有问题的档案重新加工、重新挂接。</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（3）售后服务期内，非人为或其他不可抗力因素造成的项目问题需处理的，乙方需在1小时内响应，4小时内派员到场处理，不对甲方收取任何售后服务费用。</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13、数字化加工软件功能要求</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（1）项目流程设计合理，在工作过程中应用的公证档案数字化管理系统具有软件著作权。</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（2）软件功能完善且适用业务实施服务，对公证业务质量有完善的监督把控功能，软件功能对于公证业务质量检查要求有完善逻辑控制策略。</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注：逻辑策略指的是在制作档案期间系统可以根据制作的内容进行逻辑控制或提示（需要提供图文说明）</w:t>
      </w:r>
      <w:r/>
    </w:p>
    <w:p>
      <w:pPr>
        <w:ind w:firstLine="424"/>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（3）软件系统支持档案信息查询，支持公证处全处每个公证员每年归档量、每个公证事项及办证量等多个维度的统计与分析。</w:t>
      </w:r>
      <w:r/>
    </w:p>
    <w:p>
      <w:pPr>
        <w:ind w:firstLine="426"/>
        <w:jc w:val="left"/>
        <w:keepLines w:val="0"/>
        <w:keepNext w:val="0"/>
        <w:pageBreakBefore w:val="0"/>
        <w:spacing w:line="500" w:lineRule="exact"/>
        <w:widowControl/>
        <w:rPr>
          <w:rFonts w:hint="eastAsia" w:ascii="宋体" w:hAnsi="宋体" w:eastAsia="宋体" w:cs="宋体"/>
          <w:b/>
          <w:bCs/>
          <w:color w:val="auto"/>
          <w:spacing w:val="1"/>
          <w:sz w:val="24"/>
          <w:szCs w:val="24"/>
          <w:highlight w:val="none"/>
        </w:rPr>
      </w:pPr>
      <w:r/>
      <w:bookmarkStart w:id="190" w:name="_Toc20542"/>
      <w:r/>
      <w:bookmarkStart w:id="191" w:name="_Toc15606"/>
      <w:r/>
      <w:bookmarkStart w:id="192" w:name="_Toc4669"/>
      <w:r>
        <w:rPr>
          <w:rFonts w:hint="eastAsia" w:ascii="宋体" w:hAnsi="宋体" w:eastAsia="宋体" w:cs="宋体"/>
          <w:b/>
          <w:bCs/>
          <w:color w:val="auto"/>
          <w:spacing w:val="1"/>
          <w:sz w:val="24"/>
          <w:szCs w:val="24"/>
          <w:highlight w:val="none"/>
        </w:rPr>
        <w:t xml:space="preserve">14.其它事项</w:t>
      </w:r>
      <w:bookmarkEnd w:id="190"/>
      <w:r/>
      <w:bookmarkEnd w:id="191"/>
      <w:r/>
      <w:bookmarkEnd w:id="192"/>
      <w:r/>
      <w:r/>
    </w:p>
    <w:p>
      <w:pPr>
        <w:ind w:firstLine="426"/>
        <w:keepLines w:val="0"/>
        <w:keepNext w:val="0"/>
        <w:pageBreakBefore w:val="0"/>
        <w:spacing w:line="5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上事项未尽事宜，根据《纸质档案数字化技术规范（DA/T31－2005）》、《档案著录规则》（DA/T18）、《中华人民共和国司法行政行业标准（SF/T0034—2019）公证数据要求与规范》、《中华人民共和国司法行政行业标准（SF/T0037—2019）公证档案数字化规范》及其他相关行业最新的标准要求执行，相关工作均由中标人承担，确保符合入馆要求。</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四、工作标准：</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1.《中华人民共和国档案法》</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2.《机关档案管理规定》（国家档案局第13号令）</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3.《纸质档案数字化规范》DA/T 31-2017</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4.《档案著录规则》</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5.《电子文件归档与管理规范》GB/T 18894-2002</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6.《照片档案管理规范》GB/T 11821-2002</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7.《档案数字化外包工作规范第1部分：总则》DA/T68.1-2020</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8.《档案服务外包工作规范第2部分：档案数字化服务》DA/T68.2-2020</w:t>
      </w:r>
      <w:r/>
    </w:p>
    <w:p>
      <w:pPr>
        <w:keepLines w:val="0"/>
        <w:keepNext w:val="0"/>
        <w:pageBreakBefore w:val="0"/>
        <w:spacing w:line="5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五、商务要求</w:t>
      </w:r>
      <w:r/>
    </w:p>
    <w:p>
      <w:pPr>
        <w:ind w:firstLine="422"/>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lang w:val="zh-CN"/>
        </w:rPr>
        <w:t xml:space="preserve">1.服务期限：</w:t>
      </w:r>
      <w:bookmarkStart w:id="193" w:name="_Hlk170728116"/>
      <w:r>
        <w:rPr>
          <w:rFonts w:hint="eastAsia" w:ascii="宋体" w:hAnsi="宋体" w:eastAsia="宋体" w:cs="宋体"/>
          <w:bCs/>
          <w:color w:val="auto"/>
          <w:sz w:val="24"/>
          <w:szCs w:val="24"/>
          <w:highlight w:val="none"/>
          <w:lang w:val="zh-CN"/>
        </w:rPr>
        <w:t xml:space="preserve">自合同签订之日起</w:t>
      </w:r>
      <w:bookmarkEnd w:id="193"/>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个月内完成约定数量。</w:t>
      </w:r>
      <w:r/>
    </w:p>
    <w:p>
      <w:pPr>
        <w:ind w:firstLine="422"/>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 xml:space="preserve">2.服务地点：</w:t>
      </w:r>
      <w:r>
        <w:rPr>
          <w:rFonts w:hint="eastAsia" w:ascii="宋体" w:hAnsi="宋体" w:eastAsia="宋体" w:cs="宋体"/>
          <w:bCs/>
          <w:color w:val="auto"/>
          <w:sz w:val="24"/>
          <w:szCs w:val="24"/>
          <w:highlight w:val="none"/>
          <w:lang w:val="zh-CN"/>
        </w:rPr>
        <w:t xml:space="preserve">采购人指定地点</w:t>
      </w:r>
      <w:r/>
    </w:p>
    <w:p>
      <w:pPr>
        <w:ind w:left="0" w:firstLine="420"/>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lang w:val="zh-CN"/>
        </w:rPr>
        <w:t xml:space="preserve">3.验收标准：</w:t>
      </w:r>
      <w:r>
        <w:rPr>
          <w:rFonts w:hint="eastAsia" w:ascii="宋体" w:hAnsi="宋体" w:eastAsia="宋体" w:cs="宋体"/>
          <w:bCs/>
          <w:color w:val="auto"/>
          <w:sz w:val="24"/>
          <w:szCs w:val="24"/>
          <w:highlight w:val="none"/>
          <w:lang w:val="zh-CN"/>
        </w:rPr>
        <w:t xml:space="preserve">（1）采购人以采购文件、成交供应商的响应文件、合同为依据，成立验收小组，负责对项目进行全面的验收，成交供应商须向采购人提供详细的系统验收方案。成交供应商须对所有录入、挂接数据提供质量核对、校验记录，确保录入、挂接数据100%正确。</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采购人日常按照国家规定对项目质量进行抽查，项目完成前一个月对项目总体进行验收，没有国家标准地按行业标准验收，无行业标准的按地方或企业标准验收，成交供应商予以配合。涉及安全、消防、环保等其他需要由质检或行业主管部门验收的项目，采购人约请相关部门和专家参加项目验收。</w:t>
      </w:r>
      <w:r/>
    </w:p>
    <w:p>
      <w:pPr>
        <w:ind w:firstLine="240"/>
        <w:spacing w:before="120" w:after="120" w:line="500" w:lineRule="exact"/>
        <w:rPr>
          <w:rFonts w:hint="eastAsia" w:ascii="宋体" w:hAnsi="宋体" w:eastAsia="宋体" w:cs="宋体"/>
          <w:b/>
          <w:bCs w:val="0"/>
          <w:color w:val="auto"/>
          <w:sz w:val="24"/>
          <w:szCs w:val="24"/>
          <w:highlight w:val="none"/>
          <w:u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lang w:val="zh-CN"/>
        </w:rPr>
        <w:t xml:space="preserve">4.</w:t>
      </w:r>
      <w:r>
        <w:rPr>
          <w:rFonts w:hint="eastAsia" w:ascii="宋体" w:hAnsi="宋体" w:eastAsia="宋体" w:cs="宋体"/>
          <w:b/>
          <w:bCs/>
          <w:color w:val="auto"/>
          <w:sz w:val="24"/>
          <w:highlight w:val="none"/>
        </w:rPr>
        <w:t xml:space="preserve">付款方式</w:t>
      </w:r>
      <w:r>
        <w:rPr>
          <w:rFonts w:hint="eastAsia" w:ascii="宋体" w:hAnsi="宋体" w:eastAsia="宋体" w:cs="宋体"/>
          <w:color w:val="auto"/>
          <w:sz w:val="24"/>
          <w:highlight w:val="none"/>
        </w:rPr>
        <w:t xml:space="preserve">：</w:t>
      </w:r>
      <w:r>
        <w:rPr>
          <w:rFonts w:hint="eastAsia" w:ascii="宋体" w:hAnsi="宋体" w:eastAsia="宋体" w:cs="宋体"/>
          <w:b/>
          <w:bCs w:val="0"/>
          <w:color w:val="auto"/>
          <w:sz w:val="24"/>
          <w:szCs w:val="24"/>
          <w:highlight w:val="none"/>
          <w:lang w:val="zh-CN"/>
        </w:rPr>
        <w:t xml:space="preserve">为了督促双方更好地履行合同，本项目采用公证提存的方式支付合同价款，即：</w:t>
      </w:r>
      <w:r>
        <w:rPr>
          <w:rFonts w:hint="eastAsia" w:ascii="宋体" w:hAnsi="宋体" w:eastAsia="宋体" w:cs="宋体"/>
          <w:b/>
          <w:bCs w:val="0"/>
          <w:color w:val="auto"/>
          <w:sz w:val="24"/>
          <w:szCs w:val="24"/>
          <w:highlight w:val="none"/>
          <w:lang w:val="en-US" w:eastAsia="zh-CN"/>
        </w:rPr>
        <w:t xml:space="preserve">采购人</w:t>
      </w:r>
      <w:r>
        <w:rPr>
          <w:rFonts w:hint="eastAsia" w:ascii="宋体" w:hAnsi="宋体" w:eastAsia="宋体" w:cs="宋体"/>
          <w:b/>
          <w:bCs w:val="0"/>
          <w:color w:val="auto"/>
          <w:sz w:val="24"/>
          <w:szCs w:val="24"/>
          <w:highlight w:val="none"/>
          <w:lang w:val="zh-CN"/>
        </w:rPr>
        <w:t xml:space="preserve">将全部合同价款支付到公证处的提存账户上，在公证处的监督下，</w:t>
      </w:r>
      <w:r>
        <w:rPr>
          <w:rFonts w:hint="eastAsia" w:ascii="宋体" w:hAnsi="宋体" w:eastAsia="宋体" w:cs="宋体"/>
          <w:b/>
          <w:bCs w:val="0"/>
          <w:color w:val="auto"/>
          <w:sz w:val="24"/>
          <w:szCs w:val="24"/>
          <w:highlight w:val="none"/>
          <w:u w:val="none"/>
        </w:rPr>
        <w:t xml:space="preserve">合同签订后支付合同价的</w:t>
      </w:r>
      <w:r>
        <w:rPr>
          <w:rFonts w:hint="eastAsia" w:ascii="宋体" w:hAnsi="宋体" w:eastAsia="宋体" w:cs="宋体"/>
          <w:b/>
          <w:bCs w:val="0"/>
          <w:color w:val="auto"/>
          <w:sz w:val="24"/>
          <w:szCs w:val="24"/>
          <w:highlight w:val="none"/>
          <w:u w:val="none"/>
          <w:lang w:val="en-US" w:eastAsia="zh-CN"/>
        </w:rPr>
        <w:t xml:space="preserve">3</w:t>
      </w:r>
      <w:r>
        <w:rPr>
          <w:rFonts w:hint="eastAsia" w:ascii="宋体" w:hAnsi="宋体" w:eastAsia="宋体" w:cs="宋体"/>
          <w:b/>
          <w:bCs w:val="0"/>
          <w:color w:val="auto"/>
          <w:sz w:val="24"/>
          <w:szCs w:val="24"/>
          <w:highlight w:val="none"/>
          <w:u w:val="none"/>
        </w:rPr>
        <w:t xml:space="preserve">0%作为预付款，</w:t>
      </w:r>
      <w:r>
        <w:rPr>
          <w:rFonts w:hint="eastAsia" w:ascii="宋体" w:hAnsi="宋体" w:eastAsia="宋体" w:cs="宋体"/>
          <w:b/>
          <w:bCs w:val="0"/>
          <w:color w:val="auto"/>
          <w:sz w:val="24"/>
          <w:szCs w:val="24"/>
          <w:highlight w:val="none"/>
          <w:u w:val="none"/>
          <w:lang w:val="en-US" w:eastAsia="zh-CN"/>
        </w:rPr>
        <w:t xml:space="preserve">供应商</w:t>
      </w:r>
      <w:r>
        <w:rPr>
          <w:rFonts w:hint="eastAsia" w:ascii="宋体" w:hAnsi="宋体" w:eastAsia="宋体" w:cs="宋体"/>
          <w:b/>
          <w:bCs w:val="0"/>
          <w:color w:val="auto"/>
          <w:sz w:val="24"/>
          <w:szCs w:val="24"/>
          <w:highlight w:val="none"/>
          <w:lang w:val="zh-CN"/>
        </w:rPr>
        <w:t xml:space="preserve">完成本</w:t>
      </w:r>
      <w:r>
        <w:rPr>
          <w:rFonts w:hint="eastAsia" w:ascii="宋体" w:hAnsi="宋体" w:eastAsia="宋体" w:cs="宋体"/>
          <w:b/>
          <w:bCs w:val="0"/>
          <w:color w:val="auto"/>
          <w:sz w:val="24"/>
          <w:szCs w:val="24"/>
          <w:highlight w:val="none"/>
          <w:lang w:val="en-US" w:eastAsia="zh-CN"/>
        </w:rPr>
        <w:t xml:space="preserve">项目</w:t>
      </w:r>
      <w:r>
        <w:rPr>
          <w:rFonts w:hint="eastAsia" w:ascii="宋体" w:hAnsi="宋体" w:eastAsia="宋体" w:cs="宋体"/>
          <w:b/>
          <w:bCs w:val="0"/>
          <w:color w:val="auto"/>
          <w:sz w:val="24"/>
          <w:szCs w:val="24"/>
          <w:highlight w:val="none"/>
          <w:lang w:val="zh-CN"/>
        </w:rPr>
        <w:t xml:space="preserve">的全部公证档案入馆后</w:t>
      </w:r>
      <w:r>
        <w:rPr>
          <w:rFonts w:hint="eastAsia" w:ascii="宋体" w:hAnsi="宋体" w:eastAsia="宋体" w:cs="宋体"/>
          <w:b/>
          <w:bCs w:val="0"/>
          <w:color w:val="auto"/>
          <w:sz w:val="24"/>
          <w:szCs w:val="24"/>
          <w:highlight w:val="none"/>
          <w:u w:val="none"/>
        </w:rPr>
        <w:t xml:space="preserve">一次付至合同价款的100%。</w:t>
      </w:r>
      <w:r/>
    </w:p>
    <w:p>
      <w:pPr>
        <w:ind w:firstLine="422"/>
        <w:keepLines w:val="0"/>
        <w:keepNext w:val="0"/>
        <w:pageBreakBefore w:val="0"/>
        <w:spacing w:line="500" w:lineRule="exact"/>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 xml:space="preserve">付款前</w:t>
      </w:r>
      <w:r>
        <w:rPr>
          <w:rFonts w:hint="eastAsia" w:ascii="宋体" w:hAnsi="宋体" w:eastAsia="宋体" w:cs="宋体"/>
          <w:b/>
          <w:bCs w:val="0"/>
          <w:color w:val="auto"/>
          <w:sz w:val="24"/>
          <w:szCs w:val="24"/>
          <w:highlight w:val="none"/>
          <w:u w:val="none"/>
          <w:lang w:val="en-US" w:eastAsia="zh-CN"/>
        </w:rPr>
        <w:t xml:space="preserve">供应商</w:t>
      </w:r>
      <w:r>
        <w:rPr>
          <w:rFonts w:hint="eastAsia" w:ascii="宋体" w:hAnsi="宋体" w:eastAsia="宋体" w:cs="宋体"/>
          <w:b/>
          <w:bCs w:val="0"/>
          <w:color w:val="auto"/>
          <w:sz w:val="24"/>
          <w:szCs w:val="24"/>
          <w:highlight w:val="none"/>
          <w:u w:val="none"/>
        </w:rPr>
        <w:t xml:space="preserve">应向</w:t>
      </w:r>
      <w:r>
        <w:rPr>
          <w:rFonts w:hint="eastAsia" w:ascii="宋体" w:hAnsi="宋体" w:eastAsia="宋体" w:cs="宋体"/>
          <w:b/>
          <w:bCs w:val="0"/>
          <w:color w:val="auto"/>
          <w:sz w:val="24"/>
          <w:szCs w:val="24"/>
          <w:highlight w:val="none"/>
          <w:u w:val="none"/>
          <w:lang w:val="en-US" w:eastAsia="zh-CN"/>
        </w:rPr>
        <w:t xml:space="preserve">采购人</w:t>
      </w:r>
      <w:r>
        <w:rPr>
          <w:rFonts w:hint="eastAsia" w:ascii="宋体" w:hAnsi="宋体" w:eastAsia="宋体" w:cs="宋体"/>
          <w:b/>
          <w:bCs w:val="0"/>
          <w:color w:val="auto"/>
          <w:sz w:val="24"/>
          <w:szCs w:val="24"/>
          <w:highlight w:val="none"/>
          <w:u w:val="none"/>
        </w:rPr>
        <w:t xml:space="preserve">开具正规发票，否则</w:t>
      </w:r>
      <w:r>
        <w:rPr>
          <w:rFonts w:hint="eastAsia" w:ascii="宋体" w:hAnsi="宋体" w:eastAsia="宋体" w:cs="宋体"/>
          <w:b/>
          <w:bCs w:val="0"/>
          <w:color w:val="auto"/>
          <w:sz w:val="24"/>
          <w:szCs w:val="24"/>
          <w:highlight w:val="none"/>
          <w:u w:val="none"/>
          <w:lang w:val="en-US" w:eastAsia="zh-CN"/>
        </w:rPr>
        <w:t xml:space="preserve">采购人</w:t>
      </w:r>
      <w:r>
        <w:rPr>
          <w:rFonts w:hint="eastAsia" w:ascii="宋体" w:hAnsi="宋体" w:eastAsia="宋体" w:cs="宋体"/>
          <w:b/>
          <w:bCs w:val="0"/>
          <w:color w:val="auto"/>
          <w:sz w:val="24"/>
          <w:szCs w:val="24"/>
          <w:highlight w:val="none"/>
          <w:u w:val="none"/>
        </w:rPr>
        <w:t xml:space="preserve">有权拒绝付款。</w:t>
      </w:r>
      <w:r>
        <w:rPr>
          <w:rFonts w:hint="eastAsia" w:ascii="宋体" w:hAnsi="宋体" w:eastAsia="宋体" w:cs="宋体"/>
          <w:b/>
          <w:bCs w:val="0"/>
          <w:color w:val="auto"/>
          <w:sz w:val="24"/>
          <w:szCs w:val="24"/>
          <w:highlight w:val="none"/>
          <w:u w:val="none"/>
          <w:lang w:val="en-US" w:eastAsia="zh-CN"/>
        </w:rPr>
        <w:t xml:space="preserve">采购人</w:t>
      </w:r>
      <w:r>
        <w:rPr>
          <w:rFonts w:hint="eastAsia" w:ascii="宋体" w:hAnsi="宋体" w:eastAsia="宋体" w:cs="宋体"/>
          <w:b/>
          <w:bCs w:val="0"/>
          <w:color w:val="auto"/>
          <w:sz w:val="24"/>
          <w:szCs w:val="24"/>
          <w:highlight w:val="none"/>
          <w:u w:val="none"/>
        </w:rPr>
        <w:t xml:space="preserve">对满足合同约定支付条件的项目自收到发票后10个工作日内将资金支付到约定的</w:t>
      </w:r>
      <w:r>
        <w:rPr>
          <w:rFonts w:hint="eastAsia" w:ascii="宋体" w:hAnsi="宋体" w:eastAsia="宋体" w:cs="宋体"/>
          <w:b/>
          <w:bCs w:val="0"/>
          <w:color w:val="auto"/>
          <w:sz w:val="24"/>
          <w:szCs w:val="24"/>
          <w:highlight w:val="none"/>
          <w:u w:val="none"/>
          <w:lang w:val="en-US" w:eastAsia="zh-CN"/>
        </w:rPr>
        <w:t xml:space="preserve">供应商</w:t>
      </w:r>
      <w:r>
        <w:rPr>
          <w:rFonts w:hint="eastAsia" w:ascii="宋体" w:hAnsi="宋体" w:eastAsia="宋体" w:cs="宋体"/>
          <w:b/>
          <w:bCs w:val="0"/>
          <w:color w:val="auto"/>
          <w:sz w:val="24"/>
          <w:szCs w:val="24"/>
          <w:highlight w:val="none"/>
          <w:u w:val="none"/>
        </w:rPr>
        <w:t xml:space="preserve">账户（以发票开具日期计算）。</w:t>
      </w:r>
      <w:r/>
    </w:p>
    <w:p>
      <w:pPr>
        <w:ind w:firstLine="422"/>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 xml:space="preserve">5、相关说明：</w:t>
      </w:r>
      <w:r>
        <w:rPr>
          <w:rFonts w:hint="eastAsia" w:ascii="宋体" w:hAnsi="宋体" w:eastAsia="宋体" w:cs="宋体"/>
          <w:bCs/>
          <w:color w:val="auto"/>
          <w:sz w:val="24"/>
          <w:szCs w:val="24"/>
          <w:highlight w:val="none"/>
          <w:lang w:val="zh-CN"/>
        </w:rPr>
        <w:t xml:space="preserve">在项目实施过程中，若成交供应商违反项目技术要求相关条款的，每发现一次扣除总价的千分之一。若成交供应商违反项目技术要求相关条款5次以上，经采购人书面提出且屡教不改的，采购人可上报采购监管部门，单方解除合同。</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、其他</w:t>
      </w:r>
      <w:r/>
    </w:p>
    <w:p>
      <w:pPr>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1、履约保证金：本项目不收取履约保证金</w:t>
      </w:r>
      <w:r/>
    </w:p>
    <w:p>
      <w:pPr>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2、本项目采用固定总价报价，报价应含招标范围内以及合同约定内的所有工作，包括但不限于会务费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评估费、编制费、人工费、办公费、交通费、食宿费、差旅费、管理费、利润、税金等费用以及为本项目投标所产生的一切费用。</w:t>
      </w:r>
      <w:bookmarkEnd w:id="179"/>
      <w:bookmarkEnd w:id="180"/>
      <w:bookmarkEnd w:id="181"/>
      <w:r/>
    </w:p>
    <w:p>
      <w:pPr>
        <w:pStyle w:val="1063"/>
        <w:jc w:val="center"/>
        <w:keepLines w:val="0"/>
        <w:keepNext/>
        <w:pageBreakBefore w:val="0"/>
        <w:widowControl/>
        <w:rPr>
          <w:rFonts w:hint="eastAsia" w:ascii="宋体" w:hAnsi="宋体" w:eastAsia="宋体" w:cs="宋体"/>
          <w:b/>
          <w:bCs/>
          <w:color w:val="auto"/>
          <w:sz w:val="44"/>
          <w:szCs w:val="44"/>
          <w:highlight w:val="none"/>
        </w:rPr>
      </w:pPr>
      <w:r/>
      <w:bookmarkStart w:id="194" w:name="_Toc23658"/>
      <w:r/>
      <w:bookmarkStart w:id="195" w:name="_Toc31702"/>
      <w:r/>
      <w:bookmarkStart w:id="196" w:name="_Toc25773"/>
      <w:r/>
      <w:bookmarkStart w:id="197" w:name="_Toc465856615"/>
      <w:r/>
      <w:bookmarkStart w:id="198" w:name="_Toc23828480"/>
      <w:r/>
      <w:bookmarkStart w:id="199" w:name="_Toc26554097"/>
      <w:r/>
      <w:bookmarkStart w:id="200" w:name="_Toc6114962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评审方法和评审标准</w:t>
      </w:r>
      <w:bookmarkEnd w:id="194"/>
      <w:r/>
      <w:bookmarkEnd w:id="195"/>
      <w:r/>
      <w:bookmarkEnd w:id="196"/>
      <w:r/>
      <w:bookmarkEnd w:id="197"/>
      <w:r/>
      <w:r/>
    </w:p>
    <w:p>
      <w:pPr>
        <w:pStyle w:val="1142"/>
        <w:ind w:firstLine="301"/>
        <w:jc w:val="left"/>
        <w:keepLines w:val="0"/>
        <w:keepNext/>
        <w:pageBreakBefore w:val="0"/>
        <w:spacing w:before="0" w:after="0"/>
        <w:widowControl/>
        <w:rPr>
          <w:rFonts w:hint="eastAsia" w:ascii="宋体" w:hAnsi="宋体" w:eastAsia="宋体" w:cs="宋体"/>
          <w:b/>
          <w:color w:val="auto"/>
          <w:sz w:val="15"/>
          <w:szCs w:val="15"/>
          <w:highlight w:val="none"/>
        </w:rPr>
      </w:pPr>
      <w:r>
        <w:rPr>
          <w:rFonts w:hint="eastAsia" w:ascii="宋体" w:hAnsi="宋体" w:eastAsia="宋体" w:cs="宋体"/>
          <w:b/>
          <w:color w:val="auto"/>
          <w:sz w:val="15"/>
          <w:szCs w:val="15"/>
          <w:highlight w:val="none"/>
        </w:rPr>
      </w:r>
      <w:r/>
    </w:p>
    <w:p>
      <w:pPr>
        <w:pStyle w:val="1142"/>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color w:val="auto"/>
          <w:highlight w:val="none"/>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1142"/>
        <w:ind w:firstLine="480"/>
        <w:jc w:val="left"/>
        <w:keepLines w:val="0"/>
        <w:keepNext/>
        <w:pageBreakBefore w:val="0"/>
        <w:spacing w:before="0" w:after="0"/>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w:t>
      </w:r>
      <w:r>
        <w:rPr>
          <w:rFonts w:hint="eastAsia" w:ascii="宋体" w:hAnsi="宋体" w:eastAsia="宋体" w:cs="宋体"/>
          <w:bCs/>
          <w:color w:val="auto"/>
          <w:sz w:val="24"/>
          <w:highlight w:val="none"/>
        </w:rPr>
        <w:t xml:space="preserve">采购人代表和评审专家组成</w:t>
      </w:r>
      <w:r>
        <w:rPr>
          <w:rFonts w:hint="eastAsia" w:ascii="宋体" w:hAnsi="宋体" w:eastAsia="宋体" w:cs="宋体"/>
          <w:bCs/>
          <w:color w:val="auto"/>
          <w:highlight w:val="none"/>
        </w:rPr>
        <w:t xml:space="preserve">。</w:t>
      </w:r>
      <w:r/>
    </w:p>
    <w:p>
      <w:pPr>
        <w:pStyle w:val="1142"/>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p>
    <w:p>
      <w:pPr>
        <w:pStyle w:val="1142"/>
        <w:ind w:firstLine="480"/>
        <w:jc w:val="left"/>
        <w:keepLines w:val="0"/>
        <w:keepNext/>
        <w:pageBreakBefore w:val="0"/>
        <w:spacing w:before="0" w:after="0" w:line="360" w:lineRule="auto"/>
        <w:widowControl/>
        <w:rPr>
          <w:rFonts w:hint="eastAsia" w:ascii="宋体" w:hAnsi="宋体" w:eastAsia="宋体" w:cs="宋体"/>
          <w:color w:val="auto"/>
          <w:highlight w:val="none"/>
        </w:rPr>
      </w:pPr>
      <w:r>
        <w:rPr>
          <w:rFonts w:hint="eastAsia" w:ascii="宋体" w:hAnsi="宋体" w:eastAsia="宋体" w:cs="宋体"/>
          <w:i w:val="0"/>
          <w:iCs w:val="0"/>
          <w:color w:val="auto"/>
          <w:sz w:val="24"/>
          <w:szCs w:val="24"/>
          <w:highlight w:val="none"/>
        </w:rPr>
        <w:t xml:space="preserve">本项目评标方法采用综合评分法</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142"/>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1142"/>
        <w:ind w:firstLine="480"/>
        <w:jc w:val="left"/>
        <w:keepLines w:val="0"/>
        <w:keepNext/>
        <w:pageBreakBefore w:val="0"/>
        <w:spacing w:before="0" w:after="0"/>
        <w:widowControl/>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142"/>
        <w:ind w:firstLine="482"/>
        <w:jc w:val="left"/>
        <w:keepLines w:val="0"/>
        <w:keepNext/>
        <w:pageBreakBefore w:val="0"/>
        <w:spacing w:before="0" w:after="0" w:line="360" w:lineRule="auto"/>
        <w:widowControl/>
        <w:rPr>
          <w:rFonts w:hint="eastAsia" w:ascii="宋体" w:hAnsi="宋体" w:eastAsia="宋体" w:cs="宋体"/>
          <w:b/>
          <w:bCs w:val="0"/>
          <w:color w:val="auto"/>
          <w:highlight w:val="none"/>
        </w:rPr>
      </w:pPr>
      <w:r>
        <w:rPr>
          <w:rFonts w:hint="eastAsia" w:ascii="宋体" w:hAnsi="宋体" w:eastAsia="宋体" w:cs="宋体"/>
          <w:b/>
          <w:bCs w:val="0"/>
          <w:color w:val="auto"/>
          <w:highlight w:val="none"/>
          <w:lang w:val="en-US" w:eastAsia="zh-CN"/>
        </w:rPr>
        <w:t xml:space="preserve">四</w:t>
      </w:r>
      <w:r>
        <w:rPr>
          <w:rFonts w:hint="eastAsia" w:ascii="宋体" w:hAnsi="宋体" w:eastAsia="宋体" w:cs="宋体"/>
          <w:b/>
          <w:bCs w:val="0"/>
          <w:color w:val="auto"/>
          <w:highlight w:val="none"/>
        </w:rPr>
        <w:t xml:space="preserve">、评审标准： </w:t>
      </w:r>
      <w:r/>
    </w:p>
    <w:p>
      <w:pPr>
        <w:pStyle w:val="1142"/>
        <w:ind w:firstLine="480"/>
        <w:jc w:val="left"/>
        <w:keepLines w:val="0"/>
        <w:keepNext/>
        <w:pageBreakBefore w:val="0"/>
        <w:spacing w:before="0" w:after="0"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2"/>
        <w:ind w:firstLine="482"/>
        <w:jc w:val="center"/>
        <w:keepLines w:val="0"/>
        <w:keepNext/>
        <w:pageBreakBefore w:val="0"/>
        <w:spacing w:line="360" w:lineRule="auto"/>
        <w:widowControl/>
        <w:tabs>
          <w:tab w:val="left" w:pos="72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评分标准</w:t>
      </w:r>
      <w:r/>
    </w:p>
    <w:tbl>
      <w:tblPr>
        <w:tblStyle w:val="877"/>
        <w:tblW w:w="8759" w:type="dxa"/>
        <w:jc w:val="center"/>
        <w:tblLayout w:type="fixed"/>
        <w:tblCellMar>
          <w:left w:w="108" w:type="dxa"/>
          <w:top w:w="0" w:type="dxa"/>
          <w:right w:w="108" w:type="dxa"/>
          <w:bottom w:w="0" w:type="dxa"/>
        </w:tblCellMar>
        <w:tblLook w:val="04A0" w:firstRow="1" w:lastRow="0" w:firstColumn="1" w:lastColumn="0" w:noHBand="0" w:noVBand="1"/>
      </w:tblPr>
      <w:tblGrid>
        <w:gridCol w:w="1420"/>
        <w:gridCol w:w="692"/>
        <w:gridCol w:w="6647"/>
      </w:tblGrid>
      <w:tr>
        <w:trPr>
          <w:jc w:val="center"/>
          <w:trHeight w:val="478"/>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6"/>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评分标准</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6"/>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1248"/>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pStyle w:val="89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评标基准分：10分</w:t>
            </w:r>
            <w:r/>
          </w:p>
          <w:p>
            <w:pPr>
              <w:pStyle w:val="89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评标基准价：投标报价统一采用低价优先法计算，即满足磋商文件要求且最后报价最低的供应商的价格为磋商基准价，其价格分为满分。其他供应商的价格分统一按照下列公式计算： 磋商报价得分=（磋商基准价/最后磋商报价）×10分（四舍五入后保留小数点后两位）</w:t>
            </w:r>
            <w:r/>
          </w:p>
          <w:p>
            <w:pPr>
              <w:ind w:firstLine="0"/>
              <w:tabs>
                <w:tab w:val="left" w:pos="9680" w:leader="none"/>
              </w:tabs>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项目评审过程中，不得去掉最后报价中的最高报价和最低报价。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6"/>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p>
        </w:tc>
      </w:tr>
      <w:tr>
        <w:trPr>
          <w:jc w:val="center"/>
          <w:trHeight w:val="3383"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整理要求</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本项目工作标准和技术要求，在档案的整理工作过程中流程设计合理、严谨，针对于流程中遇到的问题有解决应对办法的；工作的成果可以满足公证质量检查的相关要求，并且对整理的成果符合公证卷宗检查要求的内容进行描述，</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根据公证事项（务）划分准确保管期限，不同内容的保管期限做出说明：</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工作流程设计合理、内容描述齐全、保管期限划分准确的，得7分；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工作流程设计较差、内容描述一般、保管期限划分不完全的，得4分；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工作流程设计不合理、内容描述不完整、保管期限划分较差的，得2分；</w:t>
            </w:r>
            <w:r/>
          </w:p>
          <w:p>
            <w:pPr>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未提供不得分；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928"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69"/>
              <w:numPr>
                <w:ilvl w:val="2"/>
                <w:numId w:val="0"/>
              </w:numPr>
              <w:jc w:val="center"/>
              <w:spacing w:line="24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18"/>
                <w:highlight w:val="none"/>
              </w:rPr>
              <w:t xml:space="preserve">信息录入</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根据本项目工作标准和技术要求，在档案著录过程中信息录入字段全面、录入内容准确、著录信息满足连云港市档案馆进馆要求：</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信息录入字段全面、完全符合要求，准确性高，得7分；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信息录入字段较全面、基本符合要求，准确性较高，得4分；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信息录入字段不全面、一般符合要求，准确性一般，得2分；</w:t>
            </w:r>
            <w:r/>
          </w:p>
          <w:p>
            <w:pPr>
              <w:ind w:firstLine="0"/>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bidi="ar-SA"/>
              </w:rPr>
              <w:t xml:space="preserve">未提供不得分；</w:t>
            </w:r>
            <w:r/>
          </w:p>
        </w:tc>
      </w:tr>
      <w:tr>
        <w:trPr>
          <w:jc w:val="center"/>
          <w:trHeight w:val="2199"/>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数字化扫描</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扫描参数、工艺、规范对技术要求的充分响应，提供扫描、装订的解决方案，图像扫描流程是否合理、高效，是否采用适合的扫描仪进行扫描，保证档案内容与档案载体的安全，提供相应的安全保障方案：</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总体方案合理、完善且针对性强的，得7分； </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总体方案较合理、较完善，针对性较强的，得4分；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总体方案合理、完善，针对性一般的，得2分；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600"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数据备份</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根据本项目的工作标准和技术要求，针对本项目提供对应的数据安全方案及管理服务，整理完毕的数据及时备份，提供完整的备份方案，有效保证数据安全，数据备份后提供完善的标签管理服务：</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总体方案合理、完善、安全、针对性强，且管理服务优质完善的，得4分；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总体方案合理、完善、安全、针对性较强，且管理服务较完善的，得2分；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总体方案合理、完善、安全、针对性，管理服务一般的，得1分；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468"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数字化成果及数据安全</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采取相应措施保证数据安全，数据是否符合国家档案局关于数字资源长期保存需求规范，现场安全保障措施是否完备，防止档案数据损坏、篡改等系列安全问题，提供数据安全保障解决方案：</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总体方案合理、完善、安全、针对性强的，得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总体方案合理、完善、安全、针对性较强的，得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总体方案合理、完善、安全、针对性一般的，得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 </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086"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时限要求</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根据本项目的工作标准和技术要求，对供应商提供的项目进度计划及按期完成保证措施的完整性、合理性、周密性和可行性等方面进行综合评审打分：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计划全面、保证措施可靠合理且针对性强的，得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进度计划全面、保证措施较可靠合理且针对性较强的，得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进度计划、保证措施，且针对性一般的，得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474"/>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档案进馆流程及标准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10</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根据本项目的工作标准和技术要求，对供应商提供的项目进馆需求的完整性、合理性、周密性和可行性等方面进行综合评审打分：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进馆流程及进馆标准可靠合理且符合档案馆需求的，匹配度高，得10分；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进馆流程及进馆标准可靠合理且符合档案馆需求的，匹配度较高，得6分；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进馆流程及进馆标准可靠合理且符合档案馆需求的，匹配度一般，得4分；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052"/>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信息化水平</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8</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为该项目实施提供相关档案管理系统，软件功能完善且适用业务实施服务；且具备自主知识产权；具备二次开发功能，能与江苏省公证业务管理系统进行对接等信息化应用方面进行综合评审打分：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信息化水平高，能实现上述全部需求的，得8分；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信息化水平较强，能实现上述部分需求的，得6分；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信息化水平一般，对实现上述需求有困难的，得4分；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4"/>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r>
      <w:tr>
        <w:trPr>
          <w:jc w:val="center"/>
          <w:trHeight w:val="1698"/>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企业综合实力</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pStyle w:val="1078"/>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供应商具有有效期内的质量管理体系认证证书得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078"/>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供应商具有有效期内的信息安全管理体系认证证书得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078"/>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供应商具有有效期内的职业健康安全管理体系认证证书得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078"/>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供应商具有有效期内的环境管理体系认证证书得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078"/>
              <w:ind w:left="0" w:firstLine="0"/>
              <w:tabs>
                <w:tab w:val="left" w:pos="96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注：提供证书</w:t>
            </w:r>
            <w:r>
              <w:rPr>
                <w:rFonts w:hint="eastAsia" w:ascii="宋体" w:hAnsi="宋体" w:eastAsia="宋体" w:cs="宋体"/>
                <w:b/>
                <w:color w:val="auto"/>
                <w:sz w:val="21"/>
                <w:szCs w:val="21"/>
                <w:highlight w:val="none"/>
                <w:lang w:val="en-US" w:eastAsia="zh-CN"/>
              </w:rPr>
              <w:t xml:space="preserve">原件扫描件</w:t>
            </w:r>
            <w:r>
              <w:rPr>
                <w:rFonts w:hint="eastAsia" w:ascii="宋体" w:hAnsi="宋体" w:eastAsia="宋体" w:cs="宋体"/>
                <w:b/>
                <w:color w:val="auto"/>
                <w:sz w:val="21"/>
                <w:szCs w:val="21"/>
                <w:highlight w:val="none"/>
              </w:rPr>
              <w:t xml:space="preserve">，否则不得分。</w:t>
            </w:r>
            <w:r/>
          </w:p>
        </w:tc>
      </w:tr>
      <w:tr>
        <w:trPr>
          <w:jc w:val="center"/>
          <w:trHeight w:val="1241"/>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pStyle w:val="1078"/>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供应商提供202</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1月</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1日以来承担过类似项目的业绩合同，每有1个得3分，最高得1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078"/>
              <w:ind w:left="0" w:firstLine="0"/>
              <w:tabs>
                <w:tab w:val="left" w:pos="96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注：时间以合同签订时间为准。响应文件中须上传有效的合同</w:t>
            </w:r>
            <w:r>
              <w:rPr>
                <w:rFonts w:hint="eastAsia" w:ascii="宋体" w:hAnsi="宋体" w:eastAsia="宋体" w:cs="宋体"/>
                <w:b/>
                <w:color w:val="auto"/>
                <w:sz w:val="21"/>
                <w:szCs w:val="21"/>
                <w:highlight w:val="none"/>
                <w:lang w:val="en-US" w:eastAsia="zh-CN"/>
              </w:rPr>
              <w:t xml:space="preserve">原件扫描件</w:t>
            </w:r>
            <w:r>
              <w:rPr>
                <w:rFonts w:hint="eastAsia" w:ascii="宋体" w:hAnsi="宋体" w:eastAsia="宋体" w:cs="宋体"/>
                <w:b/>
                <w:color w:val="auto"/>
                <w:sz w:val="21"/>
                <w:szCs w:val="21"/>
                <w:highlight w:val="none"/>
              </w:rPr>
              <w:t xml:space="preserve">，否则不得分。</w:t>
            </w:r>
            <w:r/>
          </w:p>
        </w:tc>
      </w:tr>
      <w:tr>
        <w:trPr>
          <w:jc w:val="center"/>
          <w:trHeight w:val="3736"/>
        </w:trPr>
        <w:tc>
          <w:tcPr>
            <w:tcBorders>
              <w:top w:val="single" w:color="000000" w:sz="4" w:space="0"/>
              <w:left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项目组成员配备</w:t>
            </w:r>
            <w:r/>
          </w:p>
        </w:tc>
        <w:tc>
          <w:tcPr>
            <w:tcBorders>
              <w:top w:val="single" w:color="000000" w:sz="4" w:space="0"/>
              <w:left w:val="non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①参与本次项目的</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负责人具有项目管理专业人员资格认证（PMP）证书</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由国家认证认可监督管理部门批准设立的认证机构颁发的售后服务管理师资格</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，同时具有</w:t>
            </w:r>
            <w:r>
              <w:rPr>
                <w:rFonts w:hint="eastAsia" w:ascii="宋体" w:hAnsi="宋体" w:eastAsia="宋体" w:cs="宋体"/>
                <w:color w:val="auto"/>
                <w:sz w:val="21"/>
                <w:szCs w:val="21"/>
                <w:highlight w:val="none"/>
              </w:rPr>
              <w:t xml:space="preserve">初级及以上档案专业技术职称的得4分，不满足不得分。（提供相关证书</w:t>
            </w:r>
            <w:r>
              <w:rPr>
                <w:rFonts w:hint="eastAsia" w:ascii="宋体" w:hAnsi="宋体" w:eastAsia="宋体" w:cs="宋体"/>
                <w:color w:val="auto"/>
                <w:sz w:val="21"/>
                <w:szCs w:val="21"/>
                <w:highlight w:val="none"/>
                <w:lang w:val="en-US" w:eastAsia="zh-CN"/>
              </w:rPr>
              <w:t xml:space="preserve">原件扫描件上传</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②项目技术人员具有人力资源和社会保障部颁发的软件设计师证书</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系统集成项目管理工程师证书的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每有一个得3分，最多得6分</w:t>
            </w:r>
            <w:r>
              <w:rPr>
                <w:rFonts w:hint="eastAsia" w:ascii="宋体" w:hAnsi="宋体" w:eastAsia="宋体" w:cs="宋体"/>
                <w:color w:val="auto"/>
                <w:sz w:val="21"/>
                <w:szCs w:val="21"/>
                <w:highlight w:val="none"/>
              </w:rPr>
              <w:t xml:space="preserve">，不满足不得分。（提供相关证书</w:t>
            </w:r>
            <w:r>
              <w:rPr>
                <w:rFonts w:hint="eastAsia" w:ascii="宋体" w:hAnsi="宋体" w:eastAsia="宋体" w:cs="宋体"/>
                <w:color w:val="auto"/>
                <w:sz w:val="21"/>
                <w:szCs w:val="21"/>
                <w:highlight w:val="none"/>
                <w:lang w:val="en-US" w:eastAsia="zh-CN"/>
              </w:rPr>
              <w:t xml:space="preserve">原件扫描件上传</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③团队人员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除项目负责人外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具有档案初级及以上职称证书的得1分，最多</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分。（提供相关证书</w:t>
            </w:r>
            <w:r>
              <w:rPr>
                <w:rFonts w:hint="eastAsia" w:ascii="宋体" w:hAnsi="宋体" w:eastAsia="宋体" w:cs="宋体"/>
                <w:color w:val="auto"/>
                <w:sz w:val="21"/>
                <w:szCs w:val="21"/>
                <w:highlight w:val="none"/>
                <w:lang w:val="en-US" w:eastAsia="zh-CN"/>
              </w:rPr>
              <w:t xml:space="preserve">原件扫描件上传</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p>
          <w:p>
            <w:pPr>
              <w:pStyle w:val="1161"/>
              <w:ind w:firstLine="0"/>
              <w:tabs>
                <w:tab w:val="left" w:pos="968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bidi="ar-SA"/>
              </w:rPr>
              <w:t xml:space="preserve">注：以上人员均需提供职称证书和相关聘用证书或劳务合同</w:t>
            </w:r>
            <w:r>
              <w:rPr>
                <w:rFonts w:hint="eastAsia" w:ascii="宋体" w:hAnsi="宋体" w:eastAsia="宋体" w:cs="宋体"/>
                <w:color w:val="auto"/>
                <w:sz w:val="21"/>
                <w:szCs w:val="21"/>
                <w:highlight w:val="none"/>
                <w:lang w:val="en-US" w:eastAsia="zh-CN" w:bidi="ar-SA"/>
              </w:rPr>
              <w:t xml:space="preserve">原件扫描件</w:t>
            </w:r>
            <w:r>
              <w:rPr>
                <w:rFonts w:hint="eastAsia" w:ascii="宋体" w:hAnsi="宋体" w:eastAsia="宋体" w:cs="宋体"/>
                <w:color w:val="auto"/>
                <w:sz w:val="21"/>
                <w:szCs w:val="21"/>
                <w:highlight w:val="none"/>
                <w:lang w:val="en-US" w:bidi="ar-SA"/>
              </w:rPr>
              <w:t xml:space="preserve">，并提供社保机构出具并加盖社保机构章或社保机构参保缴费证明电子专用章的202</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年</w:t>
            </w:r>
            <w:r>
              <w:rPr>
                <w:rFonts w:hint="eastAsia" w:ascii="宋体" w:hAnsi="宋体" w:eastAsia="宋体" w:cs="宋体"/>
                <w:color w:val="auto"/>
                <w:sz w:val="21"/>
                <w:szCs w:val="21"/>
                <w:highlight w:val="none"/>
                <w:lang w:val="en-US" w:eastAsia="zh-CN" w:bidi="ar-SA"/>
              </w:rPr>
              <w:t xml:space="preserve">08</w:t>
            </w:r>
            <w:r>
              <w:rPr>
                <w:rFonts w:hint="eastAsia" w:ascii="宋体" w:hAnsi="宋体" w:eastAsia="宋体" w:cs="宋体"/>
                <w:color w:val="auto"/>
                <w:sz w:val="21"/>
                <w:szCs w:val="21"/>
                <w:highlight w:val="none"/>
                <w:lang w:val="en-US" w:bidi="ar-SA"/>
              </w:rPr>
              <w:t xml:space="preserve">月至今任意1个月供应商为其缴纳社保证明材料</w:t>
            </w:r>
            <w:r>
              <w:rPr>
                <w:rFonts w:hint="eastAsia" w:ascii="宋体" w:hAnsi="宋体" w:eastAsia="宋体" w:cs="宋体"/>
                <w:color w:val="auto"/>
                <w:sz w:val="21"/>
                <w:szCs w:val="21"/>
                <w:highlight w:val="none"/>
                <w:lang w:val="en-US" w:eastAsia="zh-CN" w:bidi="ar-SA"/>
              </w:rPr>
              <w:t xml:space="preserve">原件扫描件；未按要求提供不得分。</w:t>
            </w:r>
            <w:r/>
          </w:p>
        </w:tc>
      </w:tr>
    </w:tbl>
    <w:p>
      <w:pPr>
        <w:pStyle w:val="1102"/>
        <w:ind w:firstLine="482"/>
        <w:keepLines w:val="0"/>
        <w:keepNext/>
        <w:pageBreakBefore w:val="0"/>
        <w:spacing w:line="360" w:lineRule="auto"/>
        <w:widowControl/>
        <w:tabs>
          <w:tab w:val="left" w:pos="72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bidi="ar"/>
        </w:rPr>
        <w:t xml:space="preserve">响应</w:t>
      </w:r>
      <w:r>
        <w:rPr>
          <w:rFonts w:hint="eastAsia" w:ascii="宋体" w:hAnsi="宋体" w:eastAsia="宋体" w:cs="宋体"/>
          <w:b/>
          <w:bCs/>
          <w:color w:val="auto"/>
          <w:sz w:val="24"/>
          <w:szCs w:val="24"/>
          <w:highlight w:val="none"/>
          <w:lang w:bidi="ar"/>
        </w:rPr>
        <w:t xml:space="preserve">文件中提供上述原件扫描件等证明资料，</w:t>
      </w:r>
      <w:r>
        <w:rPr>
          <w:rFonts w:hint="eastAsia" w:ascii="宋体" w:hAnsi="宋体" w:eastAsia="宋体" w:cs="宋体"/>
          <w:b/>
          <w:color w:val="auto"/>
          <w:sz w:val="24"/>
          <w:szCs w:val="24"/>
          <w:highlight w:val="none"/>
        </w:rPr>
        <w:t xml:space="preserve">提供的证明材料必须能清晰反映</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名称、时间等需要明确的内容。没有明确、缺项、含糊不清的不予计分。</w:t>
      </w:r>
      <w:r/>
    </w:p>
    <w:p>
      <w:pPr>
        <w:pStyle w:val="1102"/>
        <w:ind w:firstLine="482"/>
        <w:keepLines w:val="0"/>
        <w:keepNext/>
        <w:pageBreakBefore w:val="0"/>
        <w:spacing w:line="360" w:lineRule="auto"/>
        <w:widowControl/>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、成交标准：</w:t>
      </w:r>
      <w:r/>
    </w:p>
    <w:p>
      <w:pPr>
        <w:pStyle w:val="1102"/>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评审得分且最后报价相同的，按照技术指标优劣顺序推荐</w:t>
      </w:r>
      <w:r>
        <w:rPr>
          <w:rFonts w:hint="eastAsia" w:ascii="宋体" w:hAnsi="宋体" w:eastAsia="宋体" w:cs="宋体"/>
          <w:color w:val="auto"/>
          <w:sz w:val="24"/>
          <w:szCs w:val="24"/>
          <w:highlight w:val="none"/>
          <w:lang w:eastAsia="zh-CN"/>
        </w:rPr>
        <w:t xml:space="preserve">。</w:t>
      </w:r>
      <w:r/>
    </w:p>
    <w:p>
      <w:pPr>
        <w:pStyle w:val="1102"/>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keepLines w:val="0"/>
        <w:keepNext/>
        <w:pageBreakBefore w:val="0"/>
        <w:spacing w:line="360" w:lineRule="auto"/>
        <w:widowControl/>
        <w:rPr>
          <w:rFonts w:hint="eastAsia" w:ascii="宋体" w:hAnsi="宋体" w:eastAsia="宋体" w:cs="宋体"/>
          <w:color w:val="auto"/>
          <w:sz w:val="44"/>
          <w:szCs w:val="44"/>
          <w:highlight w:val="none"/>
        </w:rPr>
        <w:outlineLvl w:val="0"/>
      </w:pPr>
      <w:r>
        <w:rPr>
          <w:rFonts w:hint="eastAsia" w:ascii="宋体" w:hAnsi="宋体" w:eastAsia="宋体" w:cs="宋体"/>
          <w:b/>
          <w:color w:val="auto"/>
          <w:sz w:val="36"/>
          <w:szCs w:val="36"/>
          <w:highlight w:val="none"/>
        </w:rPr>
        <w:br w:type="page" w:clear="all"/>
      </w:r>
      <w:bookmarkStart w:id="201" w:name="_Toc27402"/>
      <w:r/>
      <w:bookmarkStart w:id="202" w:name="_Toc2728"/>
      <w:r/>
      <w:bookmarkStart w:id="203" w:name="_Toc3613"/>
      <w:r/>
      <w:bookmarkStart w:id="204" w:name="_Toc465856616"/>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w:t>
      </w:r>
      <w:bookmarkEnd w:id="198"/>
      <w:r/>
      <w:bookmarkEnd w:id="199"/>
      <w:r/>
      <w:bookmarkEnd w:id="200"/>
      <w:r/>
      <w:bookmarkEnd w:id="201"/>
      <w:r/>
      <w:bookmarkEnd w:id="202"/>
      <w:r/>
      <w:bookmarkEnd w:id="203"/>
      <w:r/>
      <w:bookmarkEnd w:id="204"/>
      <w:r>
        <w:rPr>
          <w:rFonts w:hint="eastAsia" w:ascii="宋体" w:hAnsi="宋体" w:eastAsia="宋体" w:cs="宋体"/>
          <w:color w:val="auto"/>
          <w:sz w:val="44"/>
          <w:szCs w:val="44"/>
          <w:highlight w:val="none"/>
        </w:rPr>
        <w:t xml:space="preserve">竞争性磋商响应文件格式</w:t>
      </w:r>
      <w:r/>
    </w:p>
    <w:p>
      <w:pPr>
        <w:jc w:val="center"/>
        <w:keepLines w:val="0"/>
        <w:keepNext/>
        <w:pageBreakBefore w:val="0"/>
        <w:spacing w:line="360"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both"/>
        <w:keepLines w:val="0"/>
        <w:keepNext/>
        <w:pageBreakBefore w:val="0"/>
        <w:spacing w:line="360" w:lineRule="auto"/>
        <w:widowControl/>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right="0"/>
        <w:jc w:val="center"/>
        <w:keepLines w:val="0"/>
        <w:keepNext/>
        <w:pageBreakBefore w:val="0"/>
        <w:spacing w:line="360" w:lineRule="auto"/>
        <w:widowControl/>
        <w:rPr>
          <w:rFonts w:hint="eastAsia" w:ascii="宋体" w:hAnsi="宋体" w:eastAsia="宋体" w:cs="宋体"/>
          <w:b/>
          <w:color w:val="auto"/>
          <w:sz w:val="72"/>
          <w:szCs w:val="21"/>
          <w:highlight w:val="none"/>
        </w:rPr>
        <w:outlineLvl w:val="9"/>
      </w:pPr>
      <w:r/>
      <w:bookmarkStart w:id="205" w:name="_Toc5501"/>
      <w:r/>
      <w:bookmarkStart w:id="206" w:name="_Toc9810"/>
      <w:r/>
      <w:bookmarkStart w:id="207" w:name="_Toc25730"/>
      <w:r/>
      <w:bookmarkStart w:id="208" w:name="_Toc28003"/>
      <w:r/>
      <w:bookmarkStart w:id="209" w:name="_Toc6410"/>
      <w:r>
        <w:rPr>
          <w:rFonts w:hint="eastAsia" w:ascii="宋体" w:hAnsi="宋体" w:eastAsia="宋体" w:cs="宋体"/>
          <w:b/>
          <w:color w:val="auto"/>
          <w:sz w:val="72"/>
          <w:szCs w:val="21"/>
          <w:highlight w:val="none"/>
        </w:rPr>
        <w:t xml:space="preserve">竞争性磋商响应文件</w:t>
      </w:r>
      <w:bookmarkEnd w:id="205"/>
      <w:r/>
      <w:bookmarkEnd w:id="206"/>
      <w:r/>
      <w:bookmarkEnd w:id="207"/>
      <w:r/>
      <w:bookmarkEnd w:id="208"/>
      <w:r/>
      <w:bookmarkEnd w:id="209"/>
      <w:r/>
      <w:r/>
    </w:p>
    <w:p>
      <w:pPr>
        <w:keepLines w:val="0"/>
        <w:keepNext/>
        <w:pageBreakBefore w:val="0"/>
        <w:spacing w:line="360" w:lineRule="auto"/>
        <w:widowControl/>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1087"/>
        <w:keepLines w:val="0"/>
        <w:keepNext/>
        <w:pageBreakBefore w:val="0"/>
        <w:widowControl/>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1087"/>
        <w:keepLines w:val="0"/>
        <w:keepNext/>
        <w:pageBreakBefore w:val="0"/>
        <w:widowControl/>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 xml:space="preserve">项目</w:t>
      </w:r>
      <w:r>
        <w:rPr>
          <w:rFonts w:hint="eastAsia" w:ascii="宋体" w:hAnsi="宋体" w:eastAsia="宋体" w:cs="宋体"/>
          <w:b/>
          <w:i w:val="0"/>
          <w:iCs w:val="0"/>
          <w:color w:val="auto"/>
          <w:sz w:val="30"/>
          <w:szCs w:val="30"/>
          <w:highlight w:val="none"/>
        </w:rPr>
        <w:t xml:space="preserve">名称：</w:t>
      </w:r>
      <w:r>
        <w:rPr>
          <w:rFonts w:hint="eastAsia" w:ascii="宋体" w:hAnsi="宋体" w:eastAsia="宋体" w:cs="宋体"/>
          <w:b/>
          <w:i w:val="0"/>
          <w:iCs w:val="0"/>
          <w:color w:val="auto"/>
          <w:sz w:val="30"/>
          <w:szCs w:val="30"/>
          <w:highlight w:val="none"/>
          <w:u w:val="single"/>
          <w:lang w:val="en-US" w:eastAsia="zh-CN"/>
        </w:rPr>
        <w:t xml:space="preserve">                                      </w:t>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 xml:space="preserve">项目</w:t>
      </w:r>
      <w:r>
        <w:rPr>
          <w:rFonts w:hint="eastAsia" w:ascii="宋体" w:hAnsi="宋体" w:eastAsia="宋体" w:cs="宋体"/>
          <w:b/>
          <w:i w:val="0"/>
          <w:iCs w:val="0"/>
          <w:color w:val="auto"/>
          <w:sz w:val="30"/>
          <w:szCs w:val="30"/>
          <w:highlight w:val="none"/>
        </w:rPr>
        <w:t xml:space="preserve">编号：</w:t>
      </w:r>
      <w:r>
        <w:rPr>
          <w:rFonts w:hint="eastAsia" w:ascii="宋体" w:hAnsi="宋体" w:eastAsia="宋体" w:cs="宋体"/>
          <w:b/>
          <w:i w:val="0"/>
          <w:iCs w:val="0"/>
          <w:color w:val="auto"/>
          <w:sz w:val="30"/>
          <w:szCs w:val="30"/>
          <w:highlight w:val="none"/>
          <w:u w:val="single"/>
          <w:lang w:val="en-US" w:eastAsia="zh-CN"/>
        </w:rPr>
        <w:t xml:space="preserve">                                      </w:t>
      </w:r>
      <w:r/>
    </w:p>
    <w:p>
      <w:pPr>
        <w:pStyle w:val="1125"/>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25"/>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25"/>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25"/>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 xml:space="preserve">供应商</w:t>
      </w:r>
      <w:r>
        <w:rPr>
          <w:rFonts w:hint="eastAsia" w:ascii="宋体" w:hAnsi="宋体" w:eastAsia="宋体" w:cs="宋体"/>
          <w:b/>
          <w:i w:val="0"/>
          <w:iCs w:val="0"/>
          <w:color w:val="auto"/>
          <w:sz w:val="30"/>
          <w:szCs w:val="30"/>
          <w:highlight w:val="none"/>
        </w:rPr>
        <w:t xml:space="preserve">名称：</w:t>
      </w:r>
      <w:r>
        <w:rPr>
          <w:rFonts w:hint="eastAsia" w:ascii="宋体" w:hAnsi="宋体" w:eastAsia="宋体" w:cs="宋体"/>
          <w:b/>
          <w:i w:val="0"/>
          <w:iCs w:val="0"/>
          <w:color w:val="auto"/>
          <w:sz w:val="30"/>
          <w:szCs w:val="30"/>
          <w:highlight w:val="none"/>
          <w:u w:val="single"/>
          <w:lang w:val="en-US" w:eastAsia="zh-CN"/>
        </w:rPr>
        <w:t xml:space="preserve">         （加盖CA电子公章）        </w:t>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rPr>
        <w:t xml:space="preserve">日 </w:t>
      </w:r>
      <w:r>
        <w:rPr>
          <w:rFonts w:hint="eastAsia" w:ascii="宋体" w:hAnsi="宋体" w:eastAsia="宋体" w:cs="宋体"/>
          <w:b/>
          <w:i w:val="0"/>
          <w:iCs w:val="0"/>
          <w:color w:val="auto"/>
          <w:sz w:val="30"/>
          <w:szCs w:val="30"/>
          <w:highlight w:val="none"/>
          <w:lang w:val="en-US" w:eastAsia="zh-CN"/>
        </w:rPr>
        <w:t xml:space="preserve">     </w:t>
      </w:r>
      <w:r>
        <w:rPr>
          <w:rFonts w:hint="eastAsia" w:ascii="宋体" w:hAnsi="宋体" w:eastAsia="宋体" w:cs="宋体"/>
          <w:b/>
          <w:i w:val="0"/>
          <w:iCs w:val="0"/>
          <w:color w:val="auto"/>
          <w:sz w:val="30"/>
          <w:szCs w:val="30"/>
          <w:highlight w:val="none"/>
        </w:rPr>
        <w:t xml:space="preserve">期：</w:t>
      </w:r>
      <w:r>
        <w:rPr>
          <w:rFonts w:hint="eastAsia" w:ascii="宋体" w:hAnsi="宋体" w:eastAsia="宋体" w:cs="宋体"/>
          <w:b/>
          <w:i w:val="0"/>
          <w:iCs w:val="0"/>
          <w:color w:val="auto"/>
          <w:sz w:val="30"/>
          <w:szCs w:val="30"/>
          <w:highlight w:val="none"/>
          <w:u w:val="single"/>
          <w:lang w:val="en-US" w:eastAsia="zh-CN"/>
        </w:rPr>
        <w:t xml:space="preserve">                                     </w:t>
      </w:r>
      <w:r/>
    </w:p>
    <w:p>
      <w:pPr>
        <w:jc w:val="left"/>
        <w:keepLines w:val="0"/>
        <w:keepNext/>
        <w:pageBreakBefore w:val="0"/>
        <w:spacing w:before="120" w:after="120"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Cs/>
          <w:color w:val="auto"/>
          <w:sz w:val="24"/>
          <w:szCs w:val="28"/>
          <w:highlight w:val="none"/>
        </w:rPr>
        <w:t xml:space="preserve">格式1、响应函</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响 应 函</w:t>
      </w:r>
      <w:r/>
    </w:p>
    <w:p>
      <w:pPr>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致：</w:t>
      </w:r>
      <w:r>
        <w:rPr>
          <w:rFonts w:hint="eastAsia" w:ascii="宋体" w:hAnsi="宋体" w:eastAsia="宋体" w:cs="宋体"/>
          <w:bCs/>
          <w:color w:val="auto"/>
          <w:sz w:val="24"/>
          <w:szCs w:val="21"/>
          <w:highlight w:val="none"/>
          <w:lang w:val="en-US" w:eastAsia="zh-CN"/>
        </w:rPr>
        <w:t xml:space="preserve">连云港市赣榆区司法局</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根据贵方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标段（项目编号：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）采购文件，正式授权下述签字人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参加贵方组织的采购活动，按照采购文件要求提交响应文件。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据此函，签字人兹宣布同意如下：</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1.按采购文件项目需求提交响应报价，报价、合同履行期限等详见开标一览表。</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2.我方同意在本标段采购文件中规定的响应文件递交截止之日起60天内遵守本响应文件中的承诺且在此期限期满之前均具有约束力。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3.我方承诺已经具备《中华人民共和国政府采购法》中规定的参加政府采购活动的供应商应当具备的条件：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（1）具有独立承担民事责任的能力；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（2）具有良好的商业信誉和健全的财务会计制度；</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（3）具有履行合同所必需的设备和专业技术能力；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（4）有依法缴纳税收和社会保障资金的良好记录；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（5）参加此项采购活动前三年内，在经营活动中没有重大违法记录。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4.我方根据采购文件的规定，承担完成合同的责任和义务。</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5.我方已详细审核采购文件，我方知道必须放弃提出含糊不清或误解问题的权利。</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6.如果在响应文件有效期内撤回或者有其他违约行为，我方的保证金可被贵方全部或部分没收。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7.同意应贵方要求提供与本次采购活动有关的任何数据或资料。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8.我方完全理解，最低报价不是中标（成交）的唯一条件。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9.若贵方需要，我方愿意提供我方作出的一切承诺的证明材料。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（1）提供虚假材料谋取中标、成交的；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（2）采取不正当手段诋毁、排挤其他供应商的；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（3）与采购人、其他供应商或者采购代理机构恶意串通的；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（4）向采购人、采购代理机构行贿或者提供其他不正当利益的；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（5）在招标采购过程中与采购人进行协商谈判的；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（6）拒绝有关部门监督检查或提供虚假情况的。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ind w:firstLine="43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注：未按照本</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函的格式要求填写的，将造成非实质响应，从而导致该</w:t>
      </w:r>
      <w:r>
        <w:rPr>
          <w:rFonts w:hint="eastAsia" w:ascii="宋体" w:hAnsi="宋体" w:eastAsia="宋体" w:cs="宋体"/>
          <w:color w:val="auto"/>
          <w:sz w:val="24"/>
          <w:szCs w:val="24"/>
          <w:highlight w:val="none"/>
          <w:lang w:val="en-US" w:eastAsia="zh-CN"/>
        </w:rPr>
        <w:t xml:space="preserve">供应商响应</w:t>
      </w:r>
      <w:r>
        <w:rPr>
          <w:rFonts w:hint="eastAsia" w:ascii="宋体" w:hAnsi="宋体" w:eastAsia="宋体" w:cs="宋体"/>
          <w:color w:val="auto"/>
          <w:sz w:val="24"/>
          <w:szCs w:val="24"/>
          <w:highlight w:val="none"/>
        </w:rPr>
        <w:t xml:space="preserve">无效。</w:t>
      </w:r>
      <w:r/>
    </w:p>
    <w:p>
      <w:pPr>
        <w:jc w:val="left"/>
        <w:keepLines w:val="0"/>
        <w:keepNext/>
        <w:pageBreakBefore w:val="0"/>
        <w:spacing w:before="120" w:after="120" w:line="360" w:lineRule="auto"/>
        <w:widowControl/>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Cs/>
          <w:color w:val="auto"/>
          <w:sz w:val="24"/>
          <w:szCs w:val="28"/>
          <w:highlight w:val="none"/>
        </w:rPr>
        <w:t xml:space="preserve">格式2、首次磋商报价表（开标一览表）</w:t>
      </w:r>
      <w:r/>
    </w:p>
    <w:p>
      <w:pPr>
        <w:jc w:val="center"/>
        <w:keepLines w:val="0"/>
        <w:keepNext/>
        <w:pageBreakBefore w:val="0"/>
        <w:spacing w:before="286" w:after="286" w:line="360" w:lineRule="auto"/>
        <w:widowControl/>
        <w:rPr>
          <w:rFonts w:hint="eastAsia" w:ascii="宋体" w:hAnsi="宋体" w:eastAsia="宋体" w:cs="宋体"/>
          <w:color w:val="auto"/>
          <w:sz w:val="36"/>
          <w:szCs w:val="36"/>
          <w:highlight w:val="none"/>
        </w:rPr>
      </w:pPr>
      <w:r>
        <w:rPr>
          <w:rFonts w:hint="eastAsia" w:ascii="宋体" w:hAnsi="宋体" w:eastAsia="宋体" w:cs="宋体"/>
          <w:b/>
          <w:bCs w:val="0"/>
          <w:color w:val="auto"/>
          <w:sz w:val="36"/>
          <w:szCs w:val="36"/>
          <w:highlight w:val="none"/>
        </w:rPr>
        <w:t xml:space="preserve">首次磋商报价表（开标一览表）</w:t>
      </w:r>
      <w:r/>
    </w:p>
    <w:p>
      <w:pPr>
        <w:ind w:firstLine="720"/>
        <w:jc w:val="left"/>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p>
    <w:p>
      <w:pPr>
        <w:ind w:firstLine="720"/>
        <w:jc w:val="left"/>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p>
    <w:tbl>
      <w:tblPr>
        <w:tblStyle w:val="87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8"/>
      </w:tblGrid>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2463"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响应报价</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合同履行期限（服务期限）</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                                 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20"/>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24"/>
          <w:szCs w:val="28"/>
          <w:highlight w:val="none"/>
        </w:rPr>
        <w:t xml:space="preserve">格式3、首次磋商报价明细表</w:t>
      </w:r>
      <w:r/>
    </w:p>
    <w:p>
      <w:pPr>
        <w:jc w:val="left"/>
        <w:keepLines w:val="0"/>
        <w:keepNext/>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Cs/>
          <w:color w:val="auto"/>
          <w:sz w:val="24"/>
          <w:szCs w:val="28"/>
          <w:highlight w:val="none"/>
          <w:lang w:val="en-US" w:eastAsia="zh-CN"/>
        </w:rPr>
        <w:t xml:space="preserve">                        </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6"/>
          <w:szCs w:val="36"/>
          <w:highlight w:val="none"/>
          <w:lang w:val="en-US" w:eastAsia="zh-CN"/>
        </w:rPr>
        <w:t xml:space="preserve">  报价明细表</w:t>
      </w:r>
      <w:r/>
    </w:p>
    <w:p>
      <w:pPr>
        <w:jc w:val="left"/>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p>
    <w:p>
      <w:pPr>
        <w:pStyle w:val="1126"/>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p>
    <w:p>
      <w:pPr>
        <w:pStyle w:val="1075"/>
        <w:ind w:right="0"/>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单位：人民币元</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17"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产品、服务名称</w:t>
            </w:r>
            <w:r/>
          </w:p>
        </w:tc>
        <w:tc>
          <w:tcPr>
            <w:tcW w:w="1560"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75"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2551"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单项合计价</w:t>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gridSpan w:val="5"/>
            <w:tcW w:w="662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总计（元）</w:t>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56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填表说明：</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1.此表可以根据需要自行增减行数，且该表报价非本次磋商中的最后报价。</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2.各分项最终结算价按首次磋商报价与最后磋商报价同比例变动。</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3.项目如有分包，请各磋商供应商按相应的分包分别列表。</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4.行数或事项不够，可自行增加</w:t>
      </w:r>
      <w:r/>
    </w:p>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7"/>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7"/>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7"/>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7"/>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7"/>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7"/>
        <w:ind w:left="0" w:firstLine="0"/>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pageBreakBefore w:val="0"/>
        <w:spacing w:line="360" w:lineRule="auto"/>
        <w:widowControl/>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 xml:space="preserve">格式4、财务状况报告及税收、社会保障资金缴纳情况承诺函</w:t>
      </w:r>
      <w:r/>
    </w:p>
    <w:p>
      <w:pPr>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财务状况报告及税收、社会保障资金缴纳情况</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承诺函</w:t>
      </w:r>
      <w:r/>
    </w:p>
    <w:p>
      <w:pPr>
        <w:jc w:val="left"/>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bCs/>
          <w:color w:val="auto"/>
          <w:sz w:val="24"/>
          <w:szCs w:val="21"/>
          <w:highlight w:val="none"/>
          <w:lang w:val="en-US" w:eastAsia="zh-CN"/>
        </w:rPr>
        <w:t xml:space="preserve">连云港市赣榆区司法局</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val="0"/>
          <w:bCs w:val="0"/>
          <w:i w:val="0"/>
          <w:iCs/>
          <w:color w:val="auto"/>
          <w:sz w:val="24"/>
          <w:szCs w:val="24"/>
          <w:highlight w:val="none"/>
          <w:u w:val="singl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rPr>
          <w:rFonts w:hint="eastAsia" w:ascii="宋体" w:hAnsi="宋体" w:eastAsia="宋体" w:cs="宋体"/>
          <w:color w:val="auto"/>
          <w:sz w:val="24"/>
          <w:highlight w:val="none"/>
        </w:rPr>
        <w:t xml:space="preserve">！</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2"/>
        <w:keepLines w:val="0"/>
        <w:keepNext/>
        <w:pageBreakBefore w:val="0"/>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br w:type="page" w:clear="all"/>
      </w:r>
      <w:r>
        <w:rPr>
          <w:rFonts w:hint="eastAsia" w:ascii="宋体" w:hAnsi="宋体" w:eastAsia="宋体" w:cs="宋体"/>
          <w:bCs/>
          <w:color w:val="auto"/>
          <w:sz w:val="24"/>
          <w:szCs w:val="28"/>
          <w:highlight w:val="none"/>
        </w:rPr>
        <w:t xml:space="preserve">格式5、中小企业声明函</w:t>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中小企业声明函</w:t>
      </w:r>
      <w:r/>
    </w:p>
    <w:p>
      <w:pPr>
        <w:pStyle w:val="1126"/>
        <w:keepLines w:val="0"/>
        <w:keepNex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 </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r/>
    </w:p>
    <w:p>
      <w:pPr>
        <w:ind w:firstLine="482"/>
        <w:keepLines w:val="0"/>
        <w:keepNex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right="480"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right="480"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2、请供应商如实填写，所填内容须与报价明细表一致，如填写不完整或不一致或填写错误，将不享受扶持政策。</w:t>
      </w:r>
      <w:r/>
    </w:p>
    <w:p>
      <w:pPr>
        <w:ind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供应商的《中小企业声明函》随</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结果公开。</w:t>
      </w:r>
      <w:r/>
    </w:p>
    <w:p>
      <w:pPr>
        <w:keepLines w:val="0"/>
        <w:keepNext/>
        <w:pageBreakBefore w:val="0"/>
        <w:widowControl/>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br w:type="page" w:clear="all"/>
      </w:r>
      <w:r>
        <w:rPr>
          <w:rFonts w:hint="eastAsia" w:ascii="宋体" w:hAnsi="宋体" w:eastAsia="宋体" w:cs="宋体"/>
          <w:b w:val="0"/>
          <w:color w:val="auto"/>
          <w:sz w:val="24"/>
          <w:szCs w:val="24"/>
          <w:highlight w:val="none"/>
        </w:rPr>
        <w:t xml:space="preserve">格式6、残疾人福利性企业声明函</w:t>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残疾人福利性单位声明函</w:t>
      </w:r>
      <w:r/>
    </w:p>
    <w:p>
      <w:pPr>
        <w:pStyle w:val="1087"/>
        <w:keepLines w:val="0"/>
        <w:keepNex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项目由本单位提供全部服务。</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2"/>
        <w:keepLines w:val="0"/>
        <w:keepNex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keepLines w:val="0"/>
        <w:keepNex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825" w:hanging="825"/>
        <w:jc w:val="left"/>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087"/>
        <w:ind w:left="0" w:firstLine="0"/>
        <w:keepLines w:val="0"/>
        <w:keepNext/>
        <w:pageBreakBefore w:val="0"/>
        <w:widowControl/>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keepLines w:val="0"/>
        <w:keepNext/>
        <w:pageBreakBefore w:val="0"/>
        <w:widowControl/>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80"/>
        <w:keepLines w:val="0"/>
        <w:keepNext/>
        <w:pageBreakBefore w:val="0"/>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pageBreakBefore w:val="0"/>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1、请供应商如实填写，所填内容将作为评审的依据。</w:t>
      </w:r>
      <w:r>
        <w:rPr>
          <w:rFonts w:hint="eastAsia" w:ascii="宋体" w:hAnsi="宋体" w:eastAsia="宋体" w:cs="宋体"/>
          <w:color w:val="auto"/>
          <w:sz w:val="24"/>
          <w:szCs w:val="24"/>
          <w:highlight w:val="none"/>
        </w:rPr>
        <w:t xml:space="preserve">如填写不完整</w:t>
      </w:r>
      <w:r>
        <w:rPr>
          <w:rFonts w:hint="eastAsia" w:ascii="宋体" w:hAnsi="宋体" w:eastAsia="宋体" w:cs="宋体"/>
          <w:color w:val="auto"/>
          <w:sz w:val="24"/>
          <w:highlight w:val="none"/>
        </w:rPr>
        <w:t xml:space="preserve">或填写有误</w:t>
      </w:r>
      <w:r>
        <w:rPr>
          <w:rFonts w:hint="eastAsia" w:ascii="宋体" w:hAnsi="宋体" w:eastAsia="宋体" w:cs="宋体"/>
          <w:color w:val="auto"/>
          <w:sz w:val="24"/>
          <w:szCs w:val="24"/>
          <w:highlight w:val="none"/>
        </w:rPr>
        <w:t xml:space="preserve">，将不享受扶</w:t>
      </w:r>
      <w:r>
        <w:rPr>
          <w:rFonts w:hint="eastAsia" w:ascii="宋体" w:hAnsi="宋体" w:eastAsia="宋体" w:cs="宋体"/>
          <w:bCs/>
          <w:color w:val="auto"/>
          <w:sz w:val="24"/>
          <w:szCs w:val="24"/>
          <w:highlight w:val="none"/>
        </w:rPr>
        <w:t xml:space="preserve">持政策。</w:t>
      </w:r>
      <w:r/>
    </w:p>
    <w:p>
      <w:pPr>
        <w:ind w:firstLine="480"/>
        <w:keepLines w:val="0"/>
        <w:keepNext/>
        <w:pageBreakBefore w:val="0"/>
        <w:spacing w:line="360" w:lineRule="auto"/>
        <w:widowControl/>
        <w:rPr>
          <w:rFonts w:hint="eastAsia" w:ascii="宋体" w:hAnsi="宋体" w:eastAsia="宋体" w:cs="宋体"/>
          <w:b/>
          <w:color w:val="auto"/>
          <w:sz w:val="22"/>
          <w:szCs w:val="21"/>
          <w:highlight w:val="none"/>
        </w:rPr>
      </w:pPr>
      <w:r>
        <w:rPr>
          <w:rFonts w:hint="eastAsia" w:ascii="宋体" w:hAnsi="宋体" w:eastAsia="宋体" w:cs="宋体"/>
          <w:bCs/>
          <w:color w:val="auto"/>
          <w:sz w:val="24"/>
          <w:szCs w:val="24"/>
          <w:highlight w:val="none"/>
        </w:rPr>
        <w:t xml:space="preserve">2、成交供应商的《残疾人福利性单位声明函》随成交结果公开。</w:t>
      </w:r>
      <w:r/>
    </w:p>
    <w:p>
      <w:pPr>
        <w:jc w:val="left"/>
        <w:keepLines w:val="0"/>
        <w:keepNext/>
        <w:pageBreakBefore w:val="0"/>
        <w:spacing w:before="120" w:after="120" w:line="360" w:lineRule="auto"/>
        <w:widowControl/>
        <w:rPr>
          <w:rFonts w:hint="eastAsia" w:ascii="宋体" w:hAnsi="宋体" w:eastAsia="宋体" w:cs="宋体"/>
          <w:bCs/>
          <w:color w:val="auto"/>
          <w:szCs w:val="24"/>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bCs/>
          <w:color w:val="auto"/>
          <w:sz w:val="24"/>
          <w:szCs w:val="28"/>
          <w:highlight w:val="none"/>
        </w:rPr>
        <w:t xml:space="preserve">格式7、具备履行合同所必需的设备和专业技术能力的声明及证明材料</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具备履行合同所必需的设备和专业技术能力的声明</w:t>
      </w:r>
      <w:r/>
    </w:p>
    <w:p>
      <w:pPr>
        <w:pStyle w:val="1087"/>
        <w:keepLines w:val="0"/>
        <w:keepNex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keepLines w:val="0"/>
        <w:keepNext/>
        <w:pageBreakBefore w:val="0"/>
        <w:spacing w:line="360" w:lineRule="auto"/>
        <w:widowControl/>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2"/>
        <w:keepLines w:val="0"/>
        <w:keepNext/>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注：须附证明材料。</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1、主要设备证明材料：</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2、主要专业技术能力证明材料：</w:t>
      </w:r>
      <w:r/>
    </w:p>
    <w:p>
      <w:pPr>
        <w:jc w:val="left"/>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6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2"/>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pageBreakBefore w:val="0"/>
        <w:spacing w:before="120" w:after="120" w:line="360" w:lineRule="auto"/>
        <w:widowControl/>
        <w:rPr>
          <w:rFonts w:hint="eastAsia" w:ascii="宋体" w:hAnsi="宋体" w:eastAsia="宋体" w:cs="宋体"/>
          <w:b/>
          <w:bCs/>
          <w:color w:val="auto"/>
          <w:sz w:val="44"/>
          <w:szCs w:val="4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24"/>
          <w:szCs w:val="28"/>
          <w:highlight w:val="none"/>
        </w:rPr>
        <w:t xml:space="preserve">格式8、参加政府采购活动前 3 年内在经营活动中没有重大违法记录的书面声明</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声  明 </w:t>
      </w:r>
      <w:r/>
    </w:p>
    <w:p>
      <w:pPr>
        <w:ind w:firstLine="480"/>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4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pageBreakBefore w:val="0"/>
        <w:spacing w:before="120" w:after="120"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Cs/>
          <w:color w:val="auto"/>
          <w:szCs w:val="24"/>
          <w:highlight w:val="none"/>
        </w:rPr>
        <w:br w:type="page" w:clear="all"/>
      </w:r>
      <w:r>
        <w:rPr>
          <w:rFonts w:hint="eastAsia" w:ascii="宋体" w:hAnsi="宋体" w:eastAsia="宋体" w:cs="宋体"/>
          <w:bCs/>
          <w:color w:val="auto"/>
          <w:sz w:val="24"/>
          <w:szCs w:val="28"/>
          <w:highlight w:val="none"/>
        </w:rPr>
        <w:t xml:space="preserve">格式9、授权委托书与法定代表人（单位负责人）身份证明</w:t>
      </w:r>
      <w:r/>
    </w:p>
    <w:p>
      <w:pPr>
        <w:jc w:val="center"/>
        <w:keepLines w:val="0"/>
        <w:keepNext/>
        <w:pageBreakBefore w:val="0"/>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keepLines w:val="0"/>
        <w:keepNext/>
        <w:pageBreakBefore w:val="0"/>
        <w:spacing w:line="360" w:lineRule="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highlight w:val="none"/>
        </w:rPr>
        <w:t xml:space="preserve">【采购单位】</w:t>
      </w:r>
      <w:r/>
    </w:p>
    <w:p>
      <w:pPr>
        <w:ind w:firstLine="420"/>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本人</w:t>
      </w:r>
      <w:r>
        <w:rPr>
          <w:rFonts w:hint="eastAsia" w:ascii="宋体" w:hAnsi="宋体" w:eastAsia="宋体" w:cs="宋体"/>
          <w:color w:val="auto"/>
          <w:sz w:val="24"/>
          <w:szCs w:val="24"/>
          <w:highlight w:val="none"/>
          <w:lang w:val="zh-CN"/>
        </w:rPr>
        <w:t xml:space="preserve">_______</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4"/>
          <w:highlight w:val="none"/>
          <w:lang w:val="zh-CN"/>
        </w:rPr>
        <w:t xml:space="preserve">________________</w:t>
      </w:r>
      <w:r>
        <w:rPr>
          <w:rFonts w:hint="eastAsia" w:ascii="宋体" w:hAnsi="宋体" w:eastAsia="宋体" w:cs="宋体"/>
          <w:color w:val="auto"/>
          <w:sz w:val="24"/>
          <w:szCs w:val="20"/>
          <w:highlight w:val="none"/>
        </w:rPr>
        <w:t xml:space="preserve">（供应商名称）的法定代表人（单位负责人），现委托</w:t>
      </w:r>
      <w:r>
        <w:rPr>
          <w:rFonts w:hint="eastAsia" w:ascii="宋体" w:hAnsi="宋体" w:eastAsia="宋体" w:cs="宋体"/>
          <w:color w:val="auto"/>
          <w:sz w:val="24"/>
          <w:szCs w:val="24"/>
          <w:highlight w:val="none"/>
          <w:lang w:val="zh-CN"/>
        </w:rPr>
        <w:t xml:space="preserve">_______</w:t>
      </w:r>
      <w:r>
        <w:rPr>
          <w:rFonts w:hint="eastAsia" w:ascii="宋体" w:hAnsi="宋体" w:eastAsia="宋体" w:cs="宋体"/>
          <w:color w:val="auto"/>
          <w:sz w:val="24"/>
          <w:szCs w:val="20"/>
          <w:highlight w:val="none"/>
        </w:rPr>
        <w:t xml:space="preserve">（姓名）为我方代理人。代理人根据授权，以我方名义签署、澄清确认、递交、撤回、修改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0"/>
          <w:highlight w:val="none"/>
        </w:rPr>
        <w:t xml:space="preserve">响应文件和处理有关事宜，其法律后果由我方承担。</w:t>
      </w:r>
      <w:r/>
    </w:p>
    <w:p>
      <w:pPr>
        <w:ind w:firstLine="420"/>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委托期限：自本授权委托书签署之日起至响应有效期届满之日止。</w:t>
      </w:r>
      <w:r/>
    </w:p>
    <w:p>
      <w:pPr>
        <w:ind w:firstLine="420"/>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rPr>
        <w:t xml:space="preserve">名称（加盖公章）</w:t>
      </w:r>
      <w:r>
        <w:rPr>
          <w:rFonts w:hint="eastAsia" w:ascii="宋体" w:hAnsi="宋体" w:eastAsia="宋体" w:cs="宋体"/>
          <w:color w:val="auto"/>
          <w:sz w:val="24"/>
          <w:szCs w:val="24"/>
          <w:highlight w:val="none"/>
          <w:lang w:val="zh-CN"/>
        </w:rPr>
        <w:t xml:space="preserve">：________________</w:t>
      </w:r>
      <w:r/>
    </w:p>
    <w:p>
      <w:pPr>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法定代表人（单位负责人）（签字、签章或印鉴）：</w:t>
      </w:r>
      <w:r>
        <w:rPr>
          <w:rFonts w:hint="eastAsia" w:ascii="宋体" w:hAnsi="宋体" w:eastAsia="宋体" w:cs="宋体"/>
          <w:color w:val="auto"/>
          <w:sz w:val="24"/>
          <w:szCs w:val="24"/>
          <w:highlight w:val="none"/>
          <w:lang w:val="zh-CN"/>
        </w:rPr>
        <w:t xml:space="preserve">________________</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lang w:val="zh-CN"/>
        </w:rPr>
        <w:t xml:space="preserve">________________</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w:t>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877"/>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47"/>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877"/>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68"/>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填报说明：</w:t>
      </w:r>
      <w:r/>
    </w:p>
    <w:p>
      <w:pPr>
        <w:ind w:firstLine="480"/>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1、若供应商为事业单位或其他组织或分支机构（仅当磋商文件注明允许分支机构参与的），则法定代表人（单位负责人）处的签署人可为单位负责人。</w:t>
      </w:r>
      <w:r/>
    </w:p>
    <w:p>
      <w:pPr>
        <w:ind w:firstLine="480"/>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2、若响应文件中全部签字之处均为法定代表人（单位负责人）本人签署，则可不提供本《授权委托书》，但须提供《法定代表人（单位负责人）身份证明》。</w:t>
      </w:r>
      <w:r/>
    </w:p>
    <w:p>
      <w:pPr>
        <w:ind w:firstLine="480"/>
        <w:jc w:val="left"/>
        <w:keepLines w:val="0"/>
        <w:keepNext/>
        <w:pageBreakBefore w:val="0"/>
        <w:spacing w:line="360" w:lineRule="auto"/>
        <w:widowControl/>
        <w:tabs>
          <w:tab w:val="left" w:pos="5580" w:leader="none"/>
        </w:tabs>
        <w:rPr>
          <w:rFonts w:hint="eastAsia" w:ascii="宋体" w:hAnsi="宋体" w:eastAsia="宋体" w:cs="宋体"/>
          <w:b/>
          <w:color w:val="auto"/>
          <w:sz w:val="36"/>
          <w:szCs w:val="36"/>
          <w:highlight w:val="none"/>
        </w:rPr>
      </w:pPr>
      <w:r>
        <w:rPr>
          <w:rFonts w:hint="eastAsia" w:ascii="宋体" w:hAnsi="宋体" w:eastAsia="宋体" w:cs="宋体"/>
          <w:color w:val="auto"/>
          <w:sz w:val="24"/>
          <w:szCs w:val="20"/>
          <w:highlight w:val="none"/>
        </w:rPr>
        <w:t xml:space="preserve">3、供应商为自然人的情形，可不提供本《授权委托书》。</w:t>
      </w:r>
      <w:r/>
    </w:p>
    <w:p>
      <w:pPr>
        <w:jc w:val="both"/>
        <w:keepLines w:val="0"/>
        <w:keepNext/>
        <w:pageBreakBefore w:val="0"/>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keepLines w:val="0"/>
        <w:keepNext/>
        <w:pageBreakBefore w:val="0"/>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keepLines w:val="0"/>
        <w:keepNext/>
        <w:pageBreakBefore w:val="0"/>
        <w:spacing w:line="36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keepLines w:val="0"/>
        <w:keepNext/>
        <w:pageBreakBefore w:val="0"/>
        <w:spacing w:line="360" w:lineRule="auto"/>
        <w:widowControl/>
        <w:tabs>
          <w:tab w:val="left" w:pos="55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val="en-US" w:eastAsia="zh-CN"/>
        </w:rPr>
        <w:t xml:space="preserve">连云港市赣榆区司法局</w:t>
      </w:r>
      <w:r/>
    </w:p>
    <w:p>
      <w:pPr>
        <w:ind w:firstLine="480"/>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keepLines w:val="0"/>
        <w:keepNext/>
        <w:pageBreakBefore w:val="0"/>
        <w:spacing w:before="120" w:line="360" w:lineRule="auto"/>
        <w:widowControl/>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姓名：____性别：____年龄：____职务：____</w:t>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before="120" w:line="360" w:lineRule="auto"/>
        <w:widowControl/>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（供应商名称）的法定代表人（单位负责人）。</w:t>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877"/>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right="4305"/>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rPr>
        <w:t xml:space="preserve">名称（加盖公章）</w:t>
      </w:r>
      <w:r>
        <w:rPr>
          <w:rFonts w:hint="eastAsia" w:ascii="宋体" w:hAnsi="宋体" w:eastAsia="宋体" w:cs="宋体"/>
          <w:color w:val="auto"/>
          <w:sz w:val="24"/>
          <w:szCs w:val="24"/>
          <w:highlight w:val="none"/>
          <w:lang w:val="zh-CN"/>
        </w:rPr>
        <w:t xml:space="preserve">：________________</w:t>
      </w:r>
      <w:r/>
    </w:p>
    <w:p>
      <w:pPr>
        <w:ind w:right="95"/>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）（签字、签章或印鉴）：_______</w:t>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w:t>
      </w:r>
      <w:r/>
    </w:p>
    <w:p>
      <w:pPr>
        <w:ind w:firstLine="420"/>
        <w:keepLines w:val="0"/>
        <w:keepNext/>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keepLines w:val="0"/>
        <w:keepNext/>
        <w:pageBreakBefore w:val="0"/>
        <w:spacing w:before="120" w:after="120" w:line="360" w:lineRule="auto"/>
        <w:widowControl/>
        <w:rPr>
          <w:rFonts w:hint="eastAsia" w:ascii="宋体" w:hAnsi="宋体" w:eastAsia="宋体" w:cs="宋体"/>
          <w:b/>
          <w:color w:val="auto"/>
          <w:sz w:val="30"/>
          <w:szCs w:val="30"/>
          <w:highlight w:val="none"/>
          <w:u w:val="single"/>
        </w:rPr>
        <w:outlineLvl w:val="1"/>
      </w:pPr>
      <w:r>
        <w:rPr>
          <w:rFonts w:hint="eastAsia" w:ascii="宋体" w:hAnsi="宋体" w:eastAsia="宋体" w:cs="宋体"/>
          <w:color w:val="auto"/>
          <w:szCs w:val="24"/>
          <w:highlight w:val="none"/>
        </w:rPr>
        <w:br w:type="page" w:clear="all"/>
      </w:r>
      <w:bookmarkStart w:id="210" w:name="_Toc24878535"/>
      <w:r/>
      <w:bookmarkStart w:id="211" w:name="_Toc120614284"/>
      <w:r/>
      <w:bookmarkStart w:id="212" w:name="_Toc23828483"/>
      <w:r/>
      <w:bookmarkStart w:id="213" w:name="_Toc513029281"/>
      <w:r/>
      <w:bookmarkStart w:id="214" w:name="_Toc22356583"/>
      <w:r/>
      <w:bookmarkStart w:id="215" w:name="_Toc120614291"/>
      <w:r/>
      <w:bookmarkStart w:id="216" w:name="_Toc26554103"/>
      <w:r/>
      <w:bookmarkStart w:id="217" w:name="_Toc49090582"/>
      <w:r>
        <w:rPr>
          <w:rFonts w:hint="eastAsia" w:ascii="宋体" w:hAnsi="宋体" w:eastAsia="宋体" w:cs="宋体"/>
          <w:bCs/>
          <w:color w:val="auto"/>
          <w:sz w:val="24"/>
          <w:szCs w:val="28"/>
          <w:highlight w:val="none"/>
        </w:rPr>
        <w:t xml:space="preserve">格式10、商务条款偏离表</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商务条款偏离表</w:t>
      </w:r>
      <w:r/>
    </w:p>
    <w:p>
      <w:pPr>
        <w:ind w:firstLine="480"/>
        <w:keepLines w:val="0"/>
        <w:keepNext/>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请逐条</w:t>
      </w:r>
      <w:r>
        <w:rPr>
          <w:rFonts w:hint="eastAsia" w:ascii="宋体" w:hAnsi="宋体" w:eastAsia="宋体" w:cs="宋体"/>
          <w:color w:val="auto"/>
          <w:sz w:val="24"/>
          <w:szCs w:val="24"/>
          <w:highlight w:val="none"/>
        </w:rPr>
        <w:t xml:space="preserve">对应采购文件“项目需求”等内容要求的商务条件，填写该表。</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p>
        </w:tc>
        <w:tc>
          <w:tcPr>
            <w:tcW w:w="2774"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采购文件的商务条款</w:t>
            </w:r>
            <w:r/>
          </w:p>
        </w:tc>
        <w:tc>
          <w:tcPr>
            <w:tcW w:w="2927"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W w:w="2444"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 w:val="24"/>
          <w:szCs w:val="24"/>
          <w:highlight w:val="none"/>
        </w:rPr>
        <w:t xml:space="preserve">注：“偏离说明”填写“正偏离”“负偏离”或“无偏离”。</w:t>
      </w:r>
      <w:r/>
    </w:p>
    <w:p>
      <w:pPr>
        <w:ind w:firstLine="480"/>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bookmarkEnd w:id="210"/>
      <w:bookmarkEnd w:id="211"/>
      <w:bookmarkEnd w:id="212"/>
      <w:bookmarkEnd w:id="213"/>
      <w:bookmarkEnd w:id="214"/>
      <w:bookmarkEnd w:id="215"/>
      <w:bookmarkEnd w:id="216"/>
      <w:bookmarkEnd w:id="217"/>
      <w:r/>
    </w:p>
    <w:p>
      <w:pPr>
        <w:ind w:left="0" w:firstLine="484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126"/>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highlight w:val="none"/>
          <w:lang w:val="en-US" w:eastAsia="zh-CN"/>
        </w:rPr>
        <w:t xml:space="preserve">格式</w:t>
      </w:r>
      <w:r>
        <w:rPr>
          <w:rFonts w:hint="eastAsia" w:ascii="宋体" w:hAnsi="宋体" w:eastAsia="宋体" w:cs="宋体"/>
          <w:bCs/>
          <w:color w:val="auto"/>
          <w:sz w:val="24"/>
          <w:szCs w:val="28"/>
          <w:highlight w:val="none"/>
        </w:rPr>
        <w:t xml:space="preserve">1</w:t>
      </w:r>
      <w:r>
        <w:rPr>
          <w:rFonts w:hint="eastAsia" w:ascii="宋体" w:hAnsi="宋体" w:eastAsia="宋体" w:cs="宋体"/>
          <w:bCs/>
          <w:color w:val="auto"/>
          <w:sz w:val="24"/>
          <w:szCs w:val="28"/>
          <w:highlight w:val="none"/>
          <w:lang w:val="en-US" w:eastAsia="zh-CN"/>
        </w:rPr>
        <w:t xml:space="preserve">1</w:t>
      </w:r>
      <w:r>
        <w:rPr>
          <w:rFonts w:hint="eastAsia" w:ascii="宋体" w:hAnsi="宋体" w:eastAsia="宋体" w:cs="宋体"/>
          <w:color w:val="auto"/>
          <w:highlight w:val="none"/>
        </w:rPr>
        <w:t xml:space="preserve">：安全保密</w:t>
      </w:r>
      <w:r>
        <w:rPr>
          <w:rFonts w:hint="eastAsia" w:ascii="宋体" w:hAnsi="宋体" w:eastAsia="宋体" w:cs="宋体"/>
          <w:color w:val="auto"/>
          <w:highlight w:val="none"/>
          <w:lang w:eastAsia="zh-CN"/>
        </w:rPr>
        <w:t xml:space="preserve">承诺书</w:t>
      </w:r>
      <w:r/>
    </w:p>
    <w:p>
      <w:pPr>
        <w:pStyle w:val="11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安全保密</w:t>
      </w:r>
      <w:r>
        <w:rPr>
          <w:rFonts w:hint="eastAsia" w:ascii="宋体" w:hAnsi="宋体" w:eastAsia="宋体" w:cs="宋体"/>
          <w:color w:val="auto"/>
          <w:sz w:val="28"/>
          <w:szCs w:val="28"/>
          <w:highlight w:val="none"/>
          <w:lang w:eastAsia="zh-CN"/>
        </w:rPr>
        <w:t xml:space="preserve">承诺书</w:t>
      </w:r>
      <w:r/>
    </w:p>
    <w:p>
      <w:pPr>
        <w:pStyle w:val="90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现我方对贵单位提供的电子版档案资料进行数据分析工作，特作如下承诺：</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未经贵单位允许，我方人员不得擅自将从贵单位处获得的各种信息（包括但不限于各类电子版档案材料、文件、技术资料、商业秘密和其它信息）泄露给任何第三方；</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我方将把接触到上述信息的人员范围限制在与本项目直接相关的最小范围；</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我方不会进行任何有损于贵单位声誉和利益的活动；</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我方除对因工作需要而掌握的保密资料负严格保密责任外，还应采取合理必要的保护措施，防止第三方或本公司内的其他人员获取所负责保管或接触的保密资料；</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我方参与此项目的相关人员均已签署保密协议，并接受了正式的保密培训；</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我方处理的所有数字化档案，均会严格予以保存，仅具备相关权限的人员可以使用。</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若有违反上述承诺行为，本公司将承担相应法律责任。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本承诺书有效期从签署之日起，直至上述信息（包括但不限于：各类电子版档案材料、文件、技术资料、商业秘密和其它信息）向社会公开之日止。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本承诺书一式两份，双方各执一份。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承诺方：</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1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6"/>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pageBreakBefore w:val="0"/>
        <w:spacing w:before="120" w:after="12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Cs/>
          <w:color w:val="auto"/>
          <w:sz w:val="24"/>
          <w:szCs w:val="28"/>
          <w:highlight w:val="none"/>
        </w:rPr>
        <w:t xml:space="preserve">格式1</w:t>
      </w:r>
      <w:r>
        <w:rPr>
          <w:rFonts w:hint="eastAsia" w:ascii="宋体" w:hAnsi="宋体" w:eastAsia="宋体" w:cs="宋体"/>
          <w:bCs/>
          <w:color w:val="auto"/>
          <w:sz w:val="24"/>
          <w:szCs w:val="28"/>
          <w:highlight w:val="none"/>
          <w:lang w:val="en-US" w:eastAsia="zh-CN"/>
        </w:rPr>
        <w:t xml:space="preserve">2</w:t>
      </w:r>
      <w:r>
        <w:rPr>
          <w:rFonts w:hint="eastAsia" w:ascii="宋体" w:hAnsi="宋体" w:eastAsia="宋体" w:cs="宋体"/>
          <w:bCs/>
          <w:color w:val="auto"/>
          <w:sz w:val="24"/>
          <w:szCs w:val="28"/>
          <w:highlight w:val="none"/>
        </w:rPr>
        <w:t xml:space="preserve">、售后服务承诺书</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售后服务承诺书</w:t>
      </w:r>
      <w:r/>
    </w:p>
    <w:p>
      <w:pPr>
        <w:jc w:val="center"/>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（供应商按“项目需求”等内容要求自行填写，格式自定)</w:t>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6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b/>
          <w:bCs/>
          <w:color w:val="auto"/>
          <w:sz w:val="28"/>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8"/>
          <w:highlight w:val="none"/>
        </w:rPr>
        <w:t xml:space="preserve">格式1</w:t>
      </w:r>
      <w:r>
        <w:rPr>
          <w:rFonts w:hint="eastAsia" w:ascii="宋体" w:hAnsi="宋体" w:eastAsia="宋体" w:cs="宋体"/>
          <w:bCs/>
          <w:color w:val="auto"/>
          <w:sz w:val="24"/>
          <w:szCs w:val="28"/>
          <w:highlight w:val="none"/>
          <w:lang w:val="en-US" w:eastAsia="zh-CN"/>
        </w:rPr>
        <w:t xml:space="preserve">3</w:t>
      </w:r>
      <w:r>
        <w:rPr>
          <w:rFonts w:hint="eastAsia" w:ascii="宋体" w:hAnsi="宋体" w:eastAsia="宋体" w:cs="宋体"/>
          <w:bCs/>
          <w:color w:val="auto"/>
          <w:sz w:val="24"/>
          <w:szCs w:val="28"/>
          <w:highlight w:val="none"/>
        </w:rPr>
        <w:t xml:space="preserve">、类似项目业绩一览表</w:t>
      </w:r>
      <w:r/>
    </w:p>
    <w:p>
      <w:pPr>
        <w:jc w:val="center"/>
        <w:keepLines w:val="0"/>
        <w:keepNext/>
        <w:pageBreakBefore w:val="0"/>
        <w:widowControl/>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类似项目业绩一览表</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72"/>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jc w:val="center"/>
        <w:keepLines w:val="0"/>
        <w:keepNext/>
        <w:pageBreakBefore w:val="0"/>
        <w:spacing w:line="400" w:lineRule="exact"/>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keepLines w:val="0"/>
        <w:keepNext/>
        <w:pageBreakBefore w:val="0"/>
        <w:spacing w:line="400" w:lineRule="exact"/>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left="0" w:firstLine="46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ind w:left="0" w:firstLine="0"/>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pageBreakBefore w:val="0"/>
        <w:widowControl/>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 xml:space="preserve">格式1</w:t>
      </w:r>
      <w:r>
        <w:rPr>
          <w:rFonts w:hint="eastAsia" w:ascii="宋体" w:hAnsi="宋体" w:eastAsia="宋体" w:cs="宋体"/>
          <w:bCs/>
          <w:color w:val="auto"/>
          <w:sz w:val="24"/>
          <w:szCs w:val="28"/>
          <w:highlight w:val="none"/>
          <w:lang w:val="en-US" w:eastAsia="zh-CN"/>
        </w:rPr>
        <w:t xml:space="preserve">4</w:t>
      </w:r>
      <w:r>
        <w:rPr>
          <w:rFonts w:hint="eastAsia" w:ascii="宋体" w:hAnsi="宋体" w:eastAsia="宋体" w:cs="宋体"/>
          <w:bCs/>
          <w:color w:val="auto"/>
          <w:sz w:val="24"/>
          <w:szCs w:val="28"/>
          <w:highlight w:val="none"/>
        </w:rPr>
        <w:t xml:space="preserve">、项目团队人员一览表</w:t>
      </w:r>
      <w:r/>
    </w:p>
    <w:p>
      <w:pPr>
        <w:ind w:firstLine="562"/>
        <w:keepLines w:val="0"/>
        <w:keepNext/>
        <w:pageBreakBefore w:val="0"/>
        <w:widowControl/>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ind w:firstLine="720"/>
        <w:jc w:val="center"/>
        <w:keepLines w:val="0"/>
        <w:keepNext/>
        <w:pageBreakBefore w:val="0"/>
        <w:widowControl/>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tbl>
      <w:tblPr>
        <w:tblStyle w:val="877"/>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810"/>
        <w:gridCol w:w="1602"/>
        <w:gridCol w:w="1230"/>
        <w:gridCol w:w="1260"/>
        <w:gridCol w:w="1768"/>
        <w:gridCol w:w="820"/>
        <w:gridCol w:w="1768"/>
      </w:tblGrid>
      <w:tr>
        <w:trPr>
          <w:jc w:val="center"/>
          <w:trHeight w:val="930"/>
        </w:trPr>
        <w:tc>
          <w:tcPr>
            <w:tcW w:w="744"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1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602"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23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职称证书</w:t>
            </w:r>
            <w:r/>
          </w:p>
        </w:tc>
        <w:tc>
          <w:tcPr>
            <w:tcW w:w="126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资格证书</w:t>
            </w:r>
            <w:r/>
          </w:p>
        </w:tc>
        <w:tc>
          <w:tcPr>
            <w:tcW w:w="1768"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从事专业年限</w:t>
            </w:r>
            <w:r/>
          </w:p>
        </w:tc>
        <w:tc>
          <w:tcPr>
            <w:tcW w:w="82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768"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ind w:firstLine="562"/>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562"/>
        <w:jc w:val="center"/>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562"/>
        <w:jc w:val="center"/>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jc w:val="left"/>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480"/>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Cs/>
          <w:color w:val="auto"/>
          <w:sz w:val="24"/>
          <w:szCs w:val="28"/>
          <w:highlight w:val="none"/>
        </w:rPr>
        <w:t xml:space="preserve">格式</w:t>
      </w:r>
      <w:r>
        <w:rPr>
          <w:rFonts w:hint="eastAsia" w:ascii="宋体" w:hAnsi="宋体" w:eastAsia="宋体" w:cs="宋体"/>
          <w:bCs/>
          <w:color w:val="auto"/>
          <w:sz w:val="24"/>
          <w:szCs w:val="28"/>
          <w:highlight w:val="none"/>
          <w:lang w:val="en-US" w:eastAsia="zh-CN"/>
        </w:rPr>
        <w:t xml:space="preserve">15</w:t>
      </w:r>
      <w:r>
        <w:rPr>
          <w:rFonts w:hint="eastAsia" w:ascii="宋体" w:hAnsi="宋体" w:eastAsia="宋体" w:cs="宋体"/>
          <w:bCs/>
          <w:color w:val="auto"/>
          <w:sz w:val="24"/>
          <w:szCs w:val="28"/>
          <w:highlight w:val="none"/>
        </w:rPr>
        <w:t xml:space="preserve">、项目需求响应</w:t>
      </w:r>
      <w:r/>
    </w:p>
    <w:p>
      <w:pPr>
        <w:jc w:val="center"/>
        <w:keepLines w:val="0"/>
        <w:keepNext/>
        <w:pageBreakBefore w:val="0"/>
        <w:spacing w:line="360" w:lineRule="auto"/>
        <w:widowControl/>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项目需求响应</w:t>
      </w:r>
      <w:r/>
    </w:p>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（供应商按“项目需求”等内容要求自行填写，格式自定）</w:t>
      </w:r>
      <w:r/>
    </w:p>
    <w:p>
      <w:pPr>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4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7"/>
        <w:ind w:left="0" w:firstLine="0"/>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格式1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、其他材料</w:t>
      </w:r>
      <w:r/>
    </w:p>
    <w:p>
      <w:pPr>
        <w:jc w:val="center"/>
        <w:keepLines w:val="0"/>
        <w:keepNext/>
        <w:pageBreakBefore w:val="0"/>
        <w:spacing w:line="360" w:lineRule="auto"/>
        <w:widowControl/>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其它材料</w:t>
      </w:r>
      <w:r/>
    </w:p>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文件响应有必要提供的材料或评标办法中要求提供的材料）</w:t>
      </w:r>
      <w:r/>
    </w:p>
    <w:p>
      <w:pPr>
        <w:pStyle w:val="1087"/>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7"/>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7"/>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7"/>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pageBreakBefore w:val="0"/>
        <w:spacing w:line="520" w:lineRule="exact"/>
        <w:widowControl/>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t xml:space="preserve">注：</w:t>
      </w:r>
      <w:r/>
    </w:p>
    <w:p>
      <w:pPr>
        <w:ind w:left="0" w:firstLine="514"/>
        <w:jc w:val="left"/>
        <w:keepLines w:val="0"/>
        <w:keepNext/>
        <w:pageBreakBefore w:val="0"/>
        <w:spacing w:line="360" w:lineRule="auto"/>
        <w:widowControl/>
        <w:rPr>
          <w:rFonts w:hint="eastAsia" w:ascii="宋体" w:hAnsi="宋体" w:eastAsia="宋体" w:cs="宋体"/>
          <w:b/>
          <w:bCs/>
          <w:i w:val="0"/>
          <w:iCs w:val="0"/>
          <w:color w:val="auto"/>
          <w:spacing w:val="9"/>
          <w:sz w:val="24"/>
          <w:szCs w:val="24"/>
          <w:highlight w:val="none"/>
        </w:rPr>
      </w:pPr>
      <w:r>
        <w:rPr>
          <w:rFonts w:hint="eastAsia" w:ascii="宋体" w:hAnsi="宋体" w:eastAsia="宋体" w:cs="宋体"/>
          <w:b/>
          <w:bCs/>
          <w:i w:val="0"/>
          <w:iCs w:val="0"/>
          <w:color w:val="auto"/>
          <w:spacing w:val="8"/>
          <w:sz w:val="24"/>
          <w:szCs w:val="24"/>
          <w:highlight w:val="none"/>
          <w:lang w:val="en-US" w:eastAsia="zh-CN"/>
        </w:rPr>
        <w:t xml:space="preserve">1、</w:t>
      </w:r>
      <w:r>
        <w:rPr>
          <w:rFonts w:hint="eastAsia" w:ascii="宋体" w:hAnsi="宋体" w:eastAsia="宋体" w:cs="宋体"/>
          <w:b/>
          <w:bCs/>
          <w:i w:val="0"/>
          <w:iCs w:val="0"/>
          <w:color w:val="auto"/>
          <w:spacing w:val="8"/>
          <w:sz w:val="24"/>
          <w:szCs w:val="24"/>
          <w:highlight w:val="none"/>
        </w:rPr>
        <w:t xml:space="preserve">本采购项目</w:t>
      </w:r>
      <w:r>
        <w:rPr>
          <w:rFonts w:hint="eastAsia" w:ascii="宋体" w:hAnsi="宋体" w:eastAsia="宋体" w:cs="宋体"/>
          <w:b/>
          <w:bCs/>
          <w:i w:val="0"/>
          <w:iCs w:val="0"/>
          <w:color w:val="auto"/>
          <w:spacing w:val="8"/>
          <w:sz w:val="24"/>
          <w:szCs w:val="24"/>
          <w:highlight w:val="none"/>
          <w:lang w:eastAsia="zh-CN"/>
        </w:rPr>
        <w:t xml:space="preserve">的</w:t>
      </w:r>
      <w:r>
        <w:rPr>
          <w:rFonts w:hint="eastAsia" w:ascii="宋体" w:hAnsi="宋体" w:eastAsia="宋体" w:cs="宋体"/>
          <w:b/>
          <w:bCs/>
          <w:i w:val="0"/>
          <w:iCs w:val="0"/>
          <w:color w:val="auto"/>
          <w:spacing w:val="8"/>
          <w:sz w:val="24"/>
          <w:szCs w:val="24"/>
          <w:highlight w:val="none"/>
        </w:rPr>
        <w:t xml:space="preserve">资格评审及评标相关的证明文</w:t>
      </w:r>
      <w:r>
        <w:rPr>
          <w:rFonts w:hint="eastAsia" w:ascii="宋体" w:hAnsi="宋体" w:eastAsia="宋体" w:cs="宋体"/>
          <w:b/>
          <w:bCs/>
          <w:i w:val="0"/>
          <w:iCs w:val="0"/>
          <w:color w:val="auto"/>
          <w:spacing w:val="7"/>
          <w:sz w:val="24"/>
          <w:szCs w:val="24"/>
          <w:highlight w:val="none"/>
        </w:rPr>
        <w:t xml:space="preserve">件均需提供原件扫描件上传至</w:t>
      </w:r>
      <w:r>
        <w:rPr>
          <w:rFonts w:hint="eastAsia" w:ascii="宋体" w:hAnsi="宋体" w:eastAsia="宋体" w:cs="宋体"/>
          <w:b/>
          <w:bCs/>
          <w:i w:val="0"/>
          <w:iCs w:val="0"/>
          <w:color w:val="auto"/>
          <w:spacing w:val="7"/>
          <w:sz w:val="24"/>
          <w:szCs w:val="24"/>
          <w:highlight w:val="none"/>
          <w:lang w:val="en-US" w:eastAsia="zh-CN"/>
        </w:rPr>
        <w:t xml:space="preserve">电子响应</w:t>
      </w:r>
      <w:r>
        <w:rPr>
          <w:rFonts w:hint="eastAsia" w:ascii="宋体" w:hAnsi="宋体" w:eastAsia="宋体" w:cs="宋体"/>
          <w:b/>
          <w:bCs/>
          <w:i w:val="0"/>
          <w:iCs w:val="0"/>
          <w:color w:val="auto"/>
          <w:spacing w:val="8"/>
          <w:sz w:val="24"/>
          <w:szCs w:val="24"/>
          <w:highlight w:val="none"/>
        </w:rPr>
        <w:t xml:space="preserve">文件中，扫描件需齐全并能清晰辨认</w:t>
      </w:r>
      <w:r>
        <w:rPr>
          <w:rFonts w:hint="eastAsia" w:ascii="宋体" w:hAnsi="宋体" w:eastAsia="宋体" w:cs="宋体"/>
          <w:b/>
          <w:bCs/>
          <w:i w:val="0"/>
          <w:iCs w:val="0"/>
          <w:color w:val="auto"/>
          <w:spacing w:val="8"/>
          <w:sz w:val="24"/>
          <w:szCs w:val="24"/>
          <w:highlight w:val="none"/>
          <w:lang w:val="en-US" w:eastAsia="zh-CN"/>
        </w:rPr>
        <w:t xml:space="preserve">且</w:t>
      </w:r>
      <w:r>
        <w:rPr>
          <w:rFonts w:hint="eastAsia" w:ascii="宋体" w:hAnsi="宋体" w:eastAsia="宋体" w:cs="宋体"/>
          <w:b/>
          <w:bCs/>
          <w:i w:val="0"/>
          <w:iCs w:val="0"/>
          <w:color w:val="auto"/>
          <w:spacing w:val="8"/>
          <w:sz w:val="24"/>
          <w:szCs w:val="24"/>
          <w:highlight w:val="none"/>
        </w:rPr>
        <w:t xml:space="preserve">在有效期内，</w:t>
      </w:r>
      <w:r>
        <w:rPr>
          <w:rFonts w:hint="eastAsia" w:ascii="宋体" w:hAnsi="宋体" w:eastAsia="宋体" w:cs="宋体"/>
          <w:b/>
          <w:bCs/>
          <w:i w:val="0"/>
          <w:iCs w:val="0"/>
          <w:color w:val="auto"/>
          <w:spacing w:val="7"/>
          <w:sz w:val="24"/>
          <w:szCs w:val="24"/>
          <w:highlight w:val="none"/>
        </w:rPr>
        <w:t xml:space="preserve">提供的与评分相关的证明材料必须能清</w:t>
      </w:r>
      <w:r>
        <w:rPr>
          <w:rFonts w:hint="eastAsia" w:ascii="宋体" w:hAnsi="宋体" w:eastAsia="宋体" w:cs="宋体"/>
          <w:b/>
          <w:bCs/>
          <w:i w:val="0"/>
          <w:iCs w:val="0"/>
          <w:color w:val="auto"/>
          <w:spacing w:val="9"/>
          <w:sz w:val="24"/>
          <w:szCs w:val="24"/>
          <w:highlight w:val="none"/>
        </w:rPr>
        <w:t xml:space="preserve">晰的表明需要明示的内容，否则由此引起后果自行承担。</w:t>
      </w:r>
      <w:r/>
    </w:p>
    <w:p>
      <w:pPr>
        <w:pStyle w:val="1138"/>
        <w:jc w:val="left"/>
        <w:keepLines w:val="0"/>
        <w:keepNext/>
        <w:pageBreakBefore w:val="0"/>
        <w:spacing w:line="360" w:lineRule="auto"/>
        <w:widowControl/>
        <w:rPr>
          <w:rFonts w:hint="eastAsia" w:ascii="宋体" w:hAnsi="宋体" w:eastAsia="宋体" w:cs="宋体"/>
          <w:color w:val="auto"/>
          <w:highlight w:val="none"/>
        </w:rPr>
      </w:pPr>
      <w:r>
        <w:rPr>
          <w:rFonts w:hint="eastAsia" w:ascii="宋体" w:hAnsi="宋体" w:eastAsia="宋体" w:cs="宋体"/>
          <w:b/>
          <w:bCs/>
          <w:i w:val="0"/>
          <w:iCs w:val="0"/>
          <w:color w:val="auto"/>
          <w:spacing w:val="8"/>
          <w:sz w:val="24"/>
          <w:szCs w:val="24"/>
          <w:highlight w:val="none"/>
          <w:lang w:val="en-US" w:eastAsia="zh-CN" w:bidi="ar-SA"/>
        </w:rPr>
        <w:t xml:space="preserve">2、若标书制作工具中格式和内容与“江苏政府采购网”发布的采购文件不一致，请以“江苏政府采购网”发布的采购文件为准。</w:t>
      </w:r>
      <w:r/>
    </w:p>
    <w:p>
      <w:pPr>
        <w:pStyle w:val="1087"/>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5"/>
      <w:footerReference w:type="first" r:id="rId16"/>
      <w:footnotePr/>
      <w:endnotePr/>
      <w:type w:val="nextPage"/>
      <w:pgSz w:w="11906" w:h="16838" w:orient="portrait"/>
      <w:pgMar w:top="1440" w:right="1800" w:bottom="1440" w:left="1800" w:header="0" w:footer="907" w:gutter="0"/>
      <w:pgNumType w:start="3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Cambria">
    <w:panose1 w:val="02040503050406030204"/>
  </w:font>
  <w:font w:name="楷体_GB2312">
    <w:panose1 w:val="02010609060101010101"/>
  </w:font>
  <w:font w:name="Courier New">
    <w:panose1 w:val="02070309020205020404"/>
  </w:font>
  <w:font w:name="Calibri">
    <w:panose1 w:val="020F0502020204030204"/>
  </w:font>
  <w:font w:name="黑体">
    <w:panose1 w:val="02010609060101010101"/>
  </w:font>
  <w:font w:name="幼圆">
    <w:panose1 w:val="02010509060101010101"/>
  </w:font>
  <w:font w:name="方正姚体">
    <w:panose1 w:val="0201060103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lang w:eastAsia="zh-CN"/>
      </w:rPr>
      <w:t xml:space="preserve">江苏博茂项目管理有限公司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p>
    <w:pPr>
      <w:pStyle w:val="897"/>
    </w:pPr>
    <w:r/>
    <w:r/>
  </w:p>
  <w:p>
    <w:pPr>
      <w:pStyle w:val="897"/>
    </w:pPr>
    <w:r/>
    <w:r/>
  </w:p>
  <w:p>
    <w:pPr>
      <w:pStyle w:val="897"/>
    </w:pPr>
    <w:r/>
    <w:r/>
  </w:p>
  <w:p>
    <w:pPr>
      <w:pStyle w:val="1091"/>
      <w:jc w:val="left"/>
      <w:tabs>
        <w:tab w:val="left" w:pos="8058" w:leader="none"/>
      </w:tabs>
    </w:pPr>
    <w:r>
      <w:rPr>
        <w:rFonts w:hint="eastAsia"/>
        <w:color w:val="000000"/>
        <w:lang w:eastAsia="zh-CN"/>
      </w:rPr>
      <w:t xml:space="preserve">江苏博茂项目管理有限公司</w:t>
    </w:r>
    <w:r>
      <w:rPr>
        <w:rFonts w:hint="eastAsia"/>
        <w:color w:val="000000"/>
      </w:rPr>
      <w:tab/>
    </w:r>
    <w:r>
      <w:rPr>
        <w:rFonts w:hint="eastAsia"/>
        <w:color w:val="000000"/>
      </w:rPr>
      <w:t xml:space="preserve">竞争性磋商文件</w:t>
    </w:r>
    <w:r/>
  </w:p>
  <w:p>
    <w:pPr>
      <w:pStyle w:val="8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rPr>
    </w:r>
    <w:r/>
  </w:p>
  <w:p>
    <w:pPr>
      <w:pStyle w:val="1091"/>
      <w:jc w:val="left"/>
      <w:tabs>
        <w:tab w:val="left" w:pos="8058" w:leader="none"/>
      </w:tabs>
      <w:rPr>
        <w:rFonts w:hint="eastAsia"/>
        <w:color w:val="000000"/>
      </w:rPr>
    </w:pPr>
    <w:r>
      <w:rPr>
        <w:rFonts w:hint="eastAsia"/>
        <w:color w:val="000000"/>
        <w:lang w:eastAsia="zh-CN"/>
      </w:rPr>
      <w:t xml:space="preserve">江苏博茂项目管理有限公司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155"/>
      <w:isLgl w:val="false"/>
      <w:suff w:val="tab"/>
      <w:lvlText w:val="第%1章"/>
      <w:lvlJc w:val="left"/>
      <w:pPr>
        <w:ind w:left="9351" w:hanging="420"/>
      </w:pPr>
      <w:rPr>
        <w:rFonts w:hint="eastAsia" w:ascii="黑体" w:eastAsia="黑体"/>
        <w:b w:val="0"/>
        <w:sz w:val="36"/>
        <w:lang w:val="en-US"/>
      </w:rPr>
    </w:lvl>
    <w:lvl w:ilvl="1">
      <w:start w:val="1"/>
      <w:numFmt w:val="decimal"/>
      <w:pStyle w:val="115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4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7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5"/>
  </w:num>
  <w:num w:numId="2">
    <w:abstractNumId w:val="4"/>
  </w:num>
  <w:num w:numId="3">
    <w:abstractNumId w:val="9"/>
  </w:num>
  <w:num w:numId="4">
    <w:abstractNumId w:val="3"/>
  </w:num>
  <w:num w:numId="5">
    <w:abstractNumId w:val="2"/>
  </w:num>
  <w:num w:numId="6">
    <w:abstractNumId w:val="8"/>
  </w:num>
  <w:num w:numId="7">
    <w:abstractNumId w:val="7"/>
  </w:num>
  <w:num w:numId="8">
    <w:abstractNumId w:val="0"/>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link w:val="11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915"/>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link w:val="916"/>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link w:val="917"/>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link w:val="918"/>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link w:val="919"/>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66"/>
    <w:next w:val="866"/>
    <w:link w:val="920"/>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22"/>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23"/>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right="0" w:firstLine="0"/>
      <w:spacing w:after="57"/>
    </w:pPr>
  </w:style>
  <w:style w:type="paragraph" w:styleId="879">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0">
    <w:name w:val="Body Text"/>
    <w:basedOn w:val="866"/>
    <w:next w:val="881"/>
    <w:uiPriority w:val="99"/>
    <w:unhideWhenUsed/>
    <w:qFormat/>
    <w:pPr>
      <w:spacing w:after="120"/>
    </w:pPr>
  </w:style>
  <w:style w:type="paragraph" w:styleId="881" w:customStyle="1">
    <w:name w:val="一级条标题"/>
    <w:basedOn w:val="882"/>
    <w:next w:val="883"/>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82" w:customStyle="1">
    <w:name w:val="章标题"/>
    <w:basedOn w:val="866"/>
    <w:next w:val="866"/>
    <w:uiPriority w:val="0"/>
    <w:qFormat/>
    <w:pPr>
      <w:jc w:val="center"/>
      <w:spacing w:before="158" w:after="153" w:line="323" w:lineRule="atLeast"/>
      <w:widowControl/>
    </w:pPr>
    <w:rPr>
      <w:rFonts w:ascii="Arial" w:eastAsia="黑体"/>
      <w:color w:val="000000"/>
      <w:sz w:val="31"/>
      <w:szCs w:val="20"/>
    </w:rPr>
  </w:style>
  <w:style w:type="paragraph" w:styleId="883" w:customStyle="1">
    <w:name w:val="段"/>
    <w:basedOn w:val="884"/>
    <w:next w:val="866"/>
    <w:uiPriority w:val="0"/>
    <w:qFormat/>
    <w:pPr>
      <w:ind w:firstLine="200"/>
      <w:jc w:val="both"/>
    </w:pPr>
    <w:rPr>
      <w:rFonts w:hint="default" w:ascii="宋体" w:hAnsi="Calibri" w:eastAsia="宋体" w:cs="Times New Roman"/>
      <w:sz w:val="21"/>
      <w:lang w:val="en-US" w:eastAsia="zh-CN" w:bidi="ar-SA"/>
    </w:rPr>
  </w:style>
  <w:style w:type="paragraph" w:styleId="884" w:customStyle="1">
    <w:name w:val="正文11"/>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5" w:customStyle="1">
    <w:name w:val="目录 11"/>
    <w:basedOn w:val="886"/>
    <w:next w:val="884"/>
    <w:uiPriority w:val="39"/>
    <w:qFormat/>
    <w:pPr>
      <w:jc w:val="left"/>
      <w:spacing w:before="120" w:after="120" w:line="300" w:lineRule="exact"/>
      <w:tabs>
        <w:tab w:val="right" w:pos="9440" w:leader="dot"/>
      </w:tabs>
    </w:pPr>
    <w:rPr>
      <w:rFonts w:ascii="黑体" w:eastAsia="黑体"/>
      <w:b/>
      <w:caps/>
      <w:sz w:val="18"/>
      <w:szCs w:val="28"/>
    </w:rPr>
  </w:style>
  <w:style w:type="paragraph" w:styleId="886" w:customStyle="1">
    <w:name w:val="正文12"/>
    <w:next w:val="887"/>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87" w:customStyle="1">
    <w:name w:val="目录 111"/>
    <w:basedOn w:val="888"/>
    <w:next w:val="886"/>
    <w:uiPriority w:val="0"/>
    <w:qFormat/>
    <w:pPr>
      <w:jc w:val="left"/>
      <w:spacing w:after="100" w:line="259" w:lineRule="auto"/>
      <w:widowControl/>
    </w:pPr>
    <w:rPr>
      <w:rFonts w:ascii="Calibri" w:hAnsi="Calibri"/>
      <w:sz w:val="22"/>
      <w:szCs w:val="22"/>
    </w:rPr>
  </w:style>
  <w:style w:type="paragraph" w:styleId="888" w:customStyle="1">
    <w:name w:val="正文111"/>
    <w:next w:val="887"/>
    <w:uiPriority w:val="0"/>
    <w:qFormat/>
    <w:pPr>
      <w:jc w:val="both"/>
      <w:widowControl w:val="off"/>
    </w:pPr>
    <w:rPr>
      <w:rFonts w:ascii="Times New Roman" w:hAnsi="Times New Roman" w:eastAsia="宋体" w:cs="Times New Roman"/>
      <w:sz w:val="21"/>
      <w:szCs w:val="24"/>
      <w:lang w:val="en-US" w:eastAsia="zh-CN" w:bidi="ar-SA"/>
    </w:rPr>
  </w:style>
  <w:style w:type="paragraph" w:styleId="889">
    <w:name w:val="Body Text Indent"/>
    <w:basedOn w:val="866"/>
    <w:next w:val="890"/>
    <w:uiPriority w:val="0"/>
    <w:qFormat/>
    <w:pPr>
      <w:ind w:left="420"/>
      <w:spacing w:after="120"/>
    </w:pPr>
    <w:rPr>
      <w:szCs w:val="20"/>
    </w:rPr>
  </w:style>
  <w:style w:type="paragraph" w:styleId="890">
    <w:name w:val="envelope return"/>
    <w:basedOn w:val="866"/>
    <w:uiPriority w:val="0"/>
    <w:qFormat/>
    <w:pPr>
      <w:spacing w:line="560" w:lineRule="exact"/>
    </w:pPr>
    <w:rPr>
      <w:rFonts w:ascii="Arial" w:hAnsi="Arial" w:eastAsia="仿宋_GB2312" w:cs="Arial"/>
      <w:sz w:val="32"/>
    </w:rPr>
  </w:style>
  <w:style w:type="paragraph" w:styleId="891">
    <w:name w:val="toc 5"/>
    <w:basedOn w:val="866"/>
    <w:next w:val="866"/>
    <w:uiPriority w:val="39"/>
    <w:unhideWhenUsed/>
    <w:qFormat/>
    <w:pPr>
      <w:ind w:left="1134" w:right="0" w:firstLine="0"/>
      <w:spacing w:after="57"/>
    </w:pPr>
  </w:style>
  <w:style w:type="paragraph" w:styleId="892">
    <w:name w:val="toc 3"/>
    <w:basedOn w:val="866"/>
    <w:next w:val="866"/>
    <w:uiPriority w:val="39"/>
    <w:unhideWhenUsed/>
    <w:qFormat/>
    <w:pPr>
      <w:ind w:left="567" w:right="0" w:firstLine="0"/>
      <w:spacing w:after="57"/>
    </w:pPr>
  </w:style>
  <w:style w:type="paragraph" w:styleId="893">
    <w:name w:val="Plain Text"/>
    <w:basedOn w:val="866"/>
    <w:uiPriority w:val="0"/>
    <w:qFormat/>
    <w:pPr>
      <w:ind w:firstLine="0"/>
      <w:jc w:val="both"/>
      <w:spacing w:line="240" w:lineRule="auto"/>
    </w:pPr>
    <w:rPr>
      <w:rFonts w:hAnsi="Courier New" w:eastAsia="楷体_GB2312"/>
      <w:color w:val="000000"/>
      <w:sz w:val="26"/>
    </w:rPr>
  </w:style>
  <w:style w:type="paragraph" w:styleId="894">
    <w:name w:val="toc 8"/>
    <w:basedOn w:val="866"/>
    <w:next w:val="866"/>
    <w:uiPriority w:val="39"/>
    <w:unhideWhenUsed/>
    <w:qFormat/>
    <w:pPr>
      <w:ind w:left="1984" w:right="0" w:firstLine="0"/>
      <w:spacing w:after="57"/>
    </w:pPr>
  </w:style>
  <w:style w:type="paragraph" w:styleId="895">
    <w:name w:val="endnote text"/>
    <w:basedOn w:val="866"/>
    <w:link w:val="1061"/>
    <w:uiPriority w:val="99"/>
    <w:semiHidden/>
    <w:unhideWhenUsed/>
    <w:qFormat/>
    <w:pPr>
      <w:spacing w:after="0" w:line="240" w:lineRule="auto"/>
    </w:pPr>
    <w:rPr>
      <w:sz w:val="20"/>
    </w:rPr>
  </w:style>
  <w:style w:type="paragraph" w:styleId="896">
    <w:name w:val="Footer"/>
    <w:basedOn w:val="866"/>
    <w:link w:val="934"/>
    <w:uiPriority w:val="99"/>
    <w:unhideWhenUsed/>
    <w:qFormat/>
    <w:pPr>
      <w:spacing w:after="0" w:line="240" w:lineRule="auto"/>
      <w:tabs>
        <w:tab w:val="center" w:pos="7143" w:leader="none"/>
        <w:tab w:val="right" w:pos="14287" w:leader="none"/>
      </w:tabs>
    </w:pPr>
  </w:style>
  <w:style w:type="paragraph" w:styleId="897">
    <w:name w:val="Header"/>
    <w:basedOn w:val="866"/>
    <w:link w:val="932"/>
    <w:uiPriority w:val="99"/>
    <w:unhideWhenUsed/>
    <w:qFormat/>
    <w:pPr>
      <w:spacing w:after="0" w:line="240" w:lineRule="auto"/>
      <w:tabs>
        <w:tab w:val="center" w:pos="7143" w:leader="none"/>
        <w:tab w:val="right" w:pos="14287" w:leader="none"/>
      </w:tabs>
    </w:pPr>
  </w:style>
  <w:style w:type="paragraph" w:styleId="898">
    <w:name w:val="toc 1"/>
    <w:basedOn w:val="866"/>
    <w:next w:val="866"/>
    <w:uiPriority w:val="39"/>
    <w:unhideWhenUsed/>
    <w:qFormat/>
    <w:pPr>
      <w:ind w:left="0" w:right="0" w:firstLine="0"/>
      <w:spacing w:after="57"/>
    </w:pPr>
  </w:style>
  <w:style w:type="paragraph" w:styleId="899">
    <w:name w:val="toc 4"/>
    <w:basedOn w:val="866"/>
    <w:next w:val="866"/>
    <w:uiPriority w:val="39"/>
    <w:unhideWhenUsed/>
    <w:qFormat/>
    <w:pPr>
      <w:ind w:left="850" w:right="0" w:firstLine="0"/>
      <w:spacing w:after="57"/>
    </w:pPr>
  </w:style>
  <w:style w:type="paragraph" w:styleId="900">
    <w:name w:val="Subtitle"/>
    <w:basedOn w:val="866"/>
    <w:next w:val="866"/>
    <w:link w:val="927"/>
    <w:uiPriority w:val="11"/>
    <w:qFormat/>
    <w:pPr>
      <w:spacing w:before="200" w:after="200"/>
    </w:pPr>
    <w:rPr>
      <w:sz w:val="24"/>
      <w:szCs w:val="24"/>
    </w:rPr>
  </w:style>
  <w:style w:type="paragraph" w:styleId="901">
    <w:name w:val="footnote text"/>
    <w:basedOn w:val="866"/>
    <w:link w:val="1060"/>
    <w:uiPriority w:val="99"/>
    <w:semiHidden/>
    <w:unhideWhenUsed/>
    <w:qFormat/>
    <w:pPr>
      <w:spacing w:after="40" w:line="240" w:lineRule="auto"/>
    </w:pPr>
    <w:rPr>
      <w:sz w:val="18"/>
    </w:rPr>
  </w:style>
  <w:style w:type="paragraph" w:styleId="902">
    <w:name w:val="toc 6"/>
    <w:basedOn w:val="866"/>
    <w:next w:val="866"/>
    <w:uiPriority w:val="39"/>
    <w:unhideWhenUsed/>
    <w:qFormat/>
    <w:pPr>
      <w:ind w:left="1417" w:right="0" w:firstLine="0"/>
      <w:spacing w:after="57"/>
    </w:pPr>
  </w:style>
  <w:style w:type="paragraph" w:styleId="903">
    <w:name w:val="table of figures"/>
    <w:basedOn w:val="866"/>
    <w:next w:val="866"/>
    <w:uiPriority w:val="99"/>
    <w:unhideWhenUsed/>
    <w:qFormat/>
    <w:pPr>
      <w:spacing w:after="0" w:afterAutospacing="0"/>
    </w:pPr>
  </w:style>
  <w:style w:type="paragraph" w:styleId="904">
    <w:name w:val="toc 2"/>
    <w:basedOn w:val="866"/>
    <w:next w:val="866"/>
    <w:uiPriority w:val="39"/>
    <w:unhideWhenUsed/>
    <w:qFormat/>
    <w:pPr>
      <w:ind w:left="283" w:right="0" w:firstLine="0"/>
      <w:spacing w:after="57"/>
    </w:pPr>
  </w:style>
  <w:style w:type="paragraph" w:styleId="905">
    <w:name w:val="toc 9"/>
    <w:basedOn w:val="866"/>
    <w:next w:val="866"/>
    <w:uiPriority w:val="39"/>
    <w:unhideWhenUsed/>
    <w:qFormat/>
    <w:pPr>
      <w:ind w:left="2268" w:right="0" w:firstLine="0"/>
      <w:spacing w:after="57"/>
    </w:pPr>
  </w:style>
  <w:style w:type="paragraph" w:styleId="906">
    <w:name w:val="Normal (Web)"/>
    <w:basedOn w:val="866"/>
    <w:uiPriority w:val="99"/>
    <w:unhideWhenUsed/>
    <w:qFormat/>
    <w:pPr>
      <w:jc w:val="left"/>
      <w:spacing w:before="100" w:beforeAutospacing="1" w:after="100" w:afterAutospacing="1"/>
      <w:widowControl/>
    </w:pPr>
    <w:rPr>
      <w:rFonts w:ascii="宋体" w:hAnsi="宋体" w:cs="宋体"/>
      <w:sz w:val="24"/>
    </w:rPr>
  </w:style>
  <w:style w:type="paragraph" w:styleId="907">
    <w:name w:val="Title"/>
    <w:basedOn w:val="866"/>
    <w:next w:val="866"/>
    <w:link w:val="926"/>
    <w:uiPriority w:val="10"/>
    <w:qFormat/>
    <w:pPr>
      <w:contextualSpacing/>
      <w:spacing w:before="300" w:after="200"/>
    </w:pPr>
    <w:rPr>
      <w:sz w:val="48"/>
      <w:szCs w:val="48"/>
    </w:rPr>
  </w:style>
  <w:style w:type="paragraph" w:styleId="908">
    <w:name w:val="Body Text First Indent"/>
    <w:basedOn w:val="880"/>
    <w:next w:val="909"/>
    <w:uiPriority w:val="99"/>
    <w:unhideWhenUsed/>
    <w:qFormat/>
    <w:pPr>
      <w:ind w:firstLine="420"/>
    </w:pPr>
    <w:rPr>
      <w:rFonts w:ascii="Calibri" w:hAnsi="Calibri" w:eastAsia="宋体"/>
    </w:rPr>
  </w:style>
  <w:style w:type="paragraph" w:styleId="909">
    <w:name w:val="Body Text First Indent 2"/>
    <w:basedOn w:val="889"/>
    <w:next w:val="866"/>
    <w:uiPriority w:val="0"/>
    <w:qFormat/>
    <w:pPr>
      <w:ind w:left="0" w:firstLine="420"/>
      <w:spacing w:after="0" w:line="360" w:lineRule="auto"/>
    </w:pPr>
    <w:rPr>
      <w:rFonts w:ascii="宋体" w:hAnsi="宋体"/>
    </w:rPr>
  </w:style>
  <w:style w:type="table" w:styleId="9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endnote reference"/>
    <w:uiPriority w:val="99"/>
    <w:semiHidden/>
    <w:unhideWhenUsed/>
    <w:qFormat/>
    <w:rPr>
      <w:vertAlign w:val="superscript"/>
    </w:rPr>
  </w:style>
  <w:style w:type="character" w:styleId="912">
    <w:name w:val="Emphasis"/>
    <w:basedOn w:val="876"/>
    <w:uiPriority w:val="20"/>
    <w:qFormat/>
    <w:rPr>
      <w:i/>
    </w:rPr>
  </w:style>
  <w:style w:type="character" w:styleId="913">
    <w:name w:val="Hyperlink"/>
    <w:uiPriority w:val="99"/>
    <w:unhideWhenUsed/>
    <w:qFormat/>
    <w:rPr>
      <w:color w:val="0000ff" w:themeColor="hyperlink"/>
      <w:u w:val="single"/>
      <w14:textFill>
        <w14:solidFill>
          <w14:schemeClr w14:val="hlink"/>
        </w14:solidFill>
      </w14:textFill>
    </w:rPr>
  </w:style>
  <w:style w:type="character" w:styleId="914">
    <w:name w:val="footnote reference"/>
    <w:uiPriority w:val="99"/>
    <w:unhideWhenUsed/>
    <w:qFormat/>
    <w:rPr>
      <w:vertAlign w:val="superscript"/>
    </w:rPr>
  </w:style>
  <w:style w:type="character" w:styleId="915" w:customStyle="1">
    <w:name w:val="Heading 1 Char"/>
    <w:link w:val="867"/>
    <w:uiPriority w:val="9"/>
    <w:qFormat/>
    <w:rPr>
      <w:rFonts w:ascii="Arial" w:hAnsi="Arial" w:eastAsia="Arial" w:cs="Arial"/>
      <w:sz w:val="40"/>
      <w:szCs w:val="40"/>
    </w:rPr>
  </w:style>
  <w:style w:type="character" w:styleId="916" w:customStyle="1">
    <w:name w:val="Heading 2 Char"/>
    <w:link w:val="868"/>
    <w:uiPriority w:val="9"/>
    <w:qFormat/>
    <w:rPr>
      <w:rFonts w:ascii="Arial" w:hAnsi="Arial" w:eastAsia="Arial" w:cs="Arial"/>
      <w:sz w:val="34"/>
    </w:rPr>
  </w:style>
  <w:style w:type="character" w:styleId="917" w:customStyle="1">
    <w:name w:val="Heading 3 Char"/>
    <w:link w:val="869"/>
    <w:uiPriority w:val="9"/>
    <w:qFormat/>
    <w:rPr>
      <w:rFonts w:ascii="Arial" w:hAnsi="Arial" w:eastAsia="Arial" w:cs="Arial"/>
      <w:sz w:val="30"/>
      <w:szCs w:val="30"/>
    </w:rPr>
  </w:style>
  <w:style w:type="character" w:styleId="918" w:customStyle="1">
    <w:name w:val="Heading 4 Char"/>
    <w:link w:val="870"/>
    <w:uiPriority w:val="9"/>
    <w:qFormat/>
    <w:rPr>
      <w:rFonts w:ascii="Arial" w:hAnsi="Arial" w:eastAsia="Arial" w:cs="Arial"/>
      <w:b/>
      <w:bCs/>
      <w:sz w:val="26"/>
      <w:szCs w:val="26"/>
    </w:rPr>
  </w:style>
  <w:style w:type="character" w:styleId="919" w:customStyle="1">
    <w:name w:val="Heading 5 Char"/>
    <w:link w:val="871"/>
    <w:uiPriority w:val="9"/>
    <w:qFormat/>
    <w:rPr>
      <w:rFonts w:ascii="Arial" w:hAnsi="Arial" w:eastAsia="Arial" w:cs="Arial"/>
      <w:b/>
      <w:bCs/>
      <w:sz w:val="24"/>
      <w:szCs w:val="24"/>
    </w:rPr>
  </w:style>
  <w:style w:type="character" w:styleId="920" w:customStyle="1">
    <w:name w:val="Heading 6 Char"/>
    <w:link w:val="872"/>
    <w:uiPriority w:val="9"/>
    <w:qFormat/>
    <w:rPr>
      <w:rFonts w:ascii="Arial" w:hAnsi="Arial" w:eastAsia="Arial" w:cs="Arial"/>
      <w:b/>
      <w:bCs/>
      <w:sz w:val="22"/>
      <w:szCs w:val="22"/>
    </w:rPr>
  </w:style>
  <w:style w:type="character" w:styleId="921" w:customStyle="1">
    <w:name w:val="Heading 7 Char"/>
    <w:link w:val="873"/>
    <w:uiPriority w:val="9"/>
    <w:qFormat/>
    <w:rPr>
      <w:rFonts w:ascii="Arial" w:hAnsi="Arial" w:eastAsia="Arial" w:cs="Arial"/>
      <w:b/>
      <w:bCs/>
      <w:i/>
      <w:iCs/>
      <w:sz w:val="22"/>
      <w:szCs w:val="22"/>
    </w:rPr>
  </w:style>
  <w:style w:type="character" w:styleId="922" w:customStyle="1">
    <w:name w:val="Heading 8 Char"/>
    <w:link w:val="874"/>
    <w:uiPriority w:val="9"/>
    <w:qFormat/>
    <w:rPr>
      <w:rFonts w:ascii="Arial" w:hAnsi="Arial" w:eastAsia="Arial" w:cs="Arial"/>
      <w:i/>
      <w:iCs/>
      <w:sz w:val="22"/>
      <w:szCs w:val="22"/>
    </w:rPr>
  </w:style>
  <w:style w:type="character" w:styleId="923" w:customStyle="1">
    <w:name w:val="Heading 9 Char"/>
    <w:link w:val="875"/>
    <w:uiPriority w:val="9"/>
    <w:qFormat/>
    <w:rPr>
      <w:rFonts w:ascii="Arial" w:hAnsi="Arial" w:eastAsia="Arial" w:cs="Arial"/>
      <w:i/>
      <w:iCs/>
      <w:sz w:val="21"/>
      <w:szCs w:val="21"/>
    </w:rPr>
  </w:style>
  <w:style w:type="paragraph" w:styleId="924">
    <w:name w:val="List Paragraph"/>
    <w:basedOn w:val="866"/>
    <w:uiPriority w:val="34"/>
    <w:qFormat/>
    <w:pPr>
      <w:contextualSpacing/>
      <w:ind w:left="720"/>
    </w:pPr>
  </w:style>
  <w:style w:type="paragraph" w:styleId="925">
    <w:name w:val="No Spacing"/>
    <w:uiPriority w:val="1"/>
    <w:qFormat/>
    <w:pPr>
      <w:spacing w:before="0" w:after="0" w:line="240" w:lineRule="auto"/>
    </w:pPr>
    <w:rPr>
      <w:rFonts w:hint="default" w:ascii="Times New Roman" w:hAnsi="Times New Roman" w:eastAsia="宋体" w:cs="Times New Roman"/>
    </w:rPr>
  </w:style>
  <w:style w:type="character" w:styleId="926" w:customStyle="1">
    <w:name w:val="Title Char"/>
    <w:link w:val="907"/>
    <w:uiPriority w:val="10"/>
    <w:qFormat/>
    <w:rPr>
      <w:sz w:val="48"/>
      <w:szCs w:val="48"/>
    </w:rPr>
  </w:style>
  <w:style w:type="character" w:styleId="927" w:customStyle="1">
    <w:name w:val="Subtitle Char"/>
    <w:link w:val="900"/>
    <w:uiPriority w:val="11"/>
    <w:qFormat/>
    <w:rPr>
      <w:sz w:val="24"/>
      <w:szCs w:val="24"/>
    </w:rPr>
  </w:style>
  <w:style w:type="paragraph" w:styleId="928">
    <w:name w:val="Quote"/>
    <w:basedOn w:val="866"/>
    <w:next w:val="866"/>
    <w:link w:val="929"/>
    <w:uiPriority w:val="29"/>
    <w:qFormat/>
    <w:pPr>
      <w:ind w:left="720" w:right="720"/>
    </w:pPr>
    <w:rPr>
      <w:i/>
    </w:rPr>
  </w:style>
  <w:style w:type="character" w:styleId="929" w:customStyle="1">
    <w:name w:val="Quote Char"/>
    <w:link w:val="928"/>
    <w:uiPriority w:val="29"/>
    <w:qFormat/>
    <w:rPr>
      <w:i/>
    </w:rPr>
  </w:style>
  <w:style w:type="paragraph" w:styleId="930">
    <w:name w:val="Intense Quote"/>
    <w:basedOn w:val="866"/>
    <w:next w:val="866"/>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Intense Quote Char"/>
    <w:link w:val="930"/>
    <w:uiPriority w:val="30"/>
    <w:qFormat/>
    <w:rPr>
      <w:i/>
    </w:rPr>
  </w:style>
  <w:style w:type="character" w:styleId="932" w:customStyle="1">
    <w:name w:val="Header Char"/>
    <w:link w:val="897"/>
    <w:uiPriority w:val="99"/>
    <w:qFormat/>
  </w:style>
  <w:style w:type="character" w:styleId="933" w:customStyle="1">
    <w:name w:val="Footer Char"/>
    <w:link w:val="896"/>
    <w:uiPriority w:val="99"/>
    <w:qFormat/>
  </w:style>
  <w:style w:type="character" w:styleId="934" w:customStyle="1">
    <w:name w:val="Caption Char"/>
    <w:link w:val="896"/>
    <w:uiPriority w:val="99"/>
    <w:qFormat/>
  </w:style>
  <w:style w:type="table" w:styleId="9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link w:val="901"/>
    <w:uiPriority w:val="99"/>
    <w:qFormat/>
    <w:rPr>
      <w:sz w:val="18"/>
    </w:rPr>
  </w:style>
  <w:style w:type="character" w:styleId="1061" w:customStyle="1">
    <w:name w:val="Endnote Text Char"/>
    <w:link w:val="895"/>
    <w:uiPriority w:val="99"/>
    <w:qFormat/>
    <w:rPr>
      <w:sz w:val="20"/>
    </w:rPr>
  </w:style>
  <w:style w:type="paragraph" w:styleId="1062" w:customStyle="1">
    <w:name w:val="TOC Heading"/>
    <w:uiPriority w:val="39"/>
    <w:unhideWhenUsed/>
    <w:qFormat/>
    <w:rPr>
      <w:rFonts w:hint="default" w:ascii="Times New Roman" w:hAnsi="Times New Roman" w:eastAsia="宋体" w:cs="Times New Roman"/>
    </w:rPr>
  </w:style>
  <w:style w:type="paragraph" w:styleId="1063" w:customStyle="1">
    <w:name w:val="标题 11"/>
    <w:basedOn w:val="866"/>
    <w:next w:val="866"/>
    <w:link w:val="1124"/>
    <w:uiPriority w:val="0"/>
    <w:qFormat/>
    <w:pPr>
      <w:keepNext/>
      <w:outlineLvl w:val="0"/>
    </w:pPr>
    <w:rPr>
      <w:rFonts w:ascii="楷体_GB2312" w:eastAsia="楷体_GB2312"/>
      <w:sz w:val="28"/>
      <w:szCs w:val="20"/>
    </w:rPr>
  </w:style>
  <w:style w:type="paragraph" w:styleId="1064" w:customStyle="1">
    <w:name w:val="标题 21"/>
    <w:basedOn w:val="866"/>
    <w:next w:val="866"/>
    <w:uiPriority w:val="0"/>
    <w:qFormat/>
    <w:pPr>
      <w:jc w:val="center"/>
      <w:keepLines/>
      <w:keepNext/>
      <w:spacing w:before="260" w:after="260" w:line="416" w:lineRule="auto"/>
      <w:outlineLvl w:val="1"/>
    </w:pPr>
    <w:rPr>
      <w:rFonts w:ascii="Arial" w:hAnsi="Arial" w:eastAsia="幼圆"/>
      <w:b/>
      <w:sz w:val="44"/>
      <w:szCs w:val="20"/>
    </w:rPr>
  </w:style>
  <w:style w:type="paragraph" w:styleId="1065" w:customStyle="1">
    <w:name w:val="标题 31"/>
    <w:basedOn w:val="866"/>
    <w:next w:val="866"/>
    <w:uiPriority w:val="0"/>
    <w:qFormat/>
    <w:pPr>
      <w:keepLines/>
      <w:keepNext/>
      <w:spacing w:before="260" w:after="260" w:line="416" w:lineRule="auto"/>
      <w:outlineLvl w:val="2"/>
    </w:pPr>
    <w:rPr>
      <w:b/>
      <w:sz w:val="32"/>
      <w:szCs w:val="20"/>
    </w:rPr>
  </w:style>
  <w:style w:type="paragraph" w:styleId="1066" w:customStyle="1">
    <w:name w:val="标题 41"/>
    <w:basedOn w:val="866"/>
    <w:next w:val="866"/>
    <w:uiPriority w:val="0"/>
    <w:qFormat/>
    <w:pPr>
      <w:keepLines/>
      <w:keepNext/>
      <w:spacing w:before="280" w:after="290" w:line="376" w:lineRule="auto"/>
      <w:outlineLvl w:val="3"/>
    </w:pPr>
    <w:rPr>
      <w:rFonts w:ascii="Arial" w:hAnsi="Arial" w:eastAsia="黑体"/>
      <w:b/>
      <w:bCs/>
      <w:sz w:val="28"/>
      <w:szCs w:val="28"/>
    </w:rPr>
  </w:style>
  <w:style w:type="paragraph" w:styleId="1067" w:customStyle="1">
    <w:name w:val="标题 51"/>
    <w:basedOn w:val="866"/>
    <w:next w:val="866"/>
    <w:uiPriority w:val="0"/>
    <w:qFormat/>
    <w:pPr>
      <w:keepNext/>
      <w:outlineLvl w:val="4"/>
    </w:pPr>
    <w:rPr>
      <w:rFonts w:ascii="宋体" w:hAnsi="宋体"/>
      <w:b/>
      <w:bCs/>
    </w:rPr>
  </w:style>
  <w:style w:type="character" w:styleId="1068" w:customStyle="1">
    <w:name w:val="默认段落字体1"/>
    <w:link w:val="866"/>
    <w:uiPriority w:val="0"/>
    <w:semiHidden/>
    <w:qFormat/>
  </w:style>
  <w:style w:type="table" w:styleId="1069" w:customStyle="1">
    <w:name w:val="普通表格1"/>
    <w:uiPriority w:val="0"/>
    <w:semiHidden/>
    <w:qFormat/>
    <w:tblPr/>
  </w:style>
  <w:style w:type="character" w:styleId="1070" w:customStyle="1">
    <w:name w:val="标题 1 字符"/>
    <w:basedOn w:val="1068"/>
    <w:link w:val="1063"/>
    <w:uiPriority w:val="9"/>
    <w:qFormat/>
    <w:rPr>
      <w:b/>
      <w:sz w:val="28"/>
      <w:szCs w:val="20"/>
    </w:rPr>
  </w:style>
  <w:style w:type="paragraph" w:styleId="1071" w:customStyle="1">
    <w:name w:val="目录 71"/>
    <w:basedOn w:val="866"/>
    <w:next w:val="866"/>
    <w:uiPriority w:val="0"/>
    <w:semiHidden/>
    <w:qFormat/>
    <w:pPr>
      <w:ind w:left="2520"/>
    </w:pPr>
  </w:style>
  <w:style w:type="paragraph" w:styleId="1072" w:customStyle="1">
    <w:name w:val="正文缩进1"/>
    <w:basedOn w:val="866"/>
    <w:link w:val="1073"/>
    <w:uiPriority w:val="0"/>
    <w:qFormat/>
    <w:pPr>
      <w:ind w:firstLine="420"/>
    </w:pPr>
    <w:rPr>
      <w:szCs w:val="20"/>
    </w:rPr>
  </w:style>
  <w:style w:type="character" w:styleId="1073" w:customStyle="1">
    <w:name w:val="正文缩进 Char"/>
    <w:link w:val="1072"/>
    <w:uiPriority w:val="0"/>
    <w:qFormat/>
    <w:rPr>
      <w:rFonts w:eastAsia="宋体"/>
      <w:sz w:val="21"/>
      <w:lang w:val="en-US" w:eastAsia="zh-CN" w:bidi="ar-SA"/>
    </w:rPr>
  </w:style>
  <w:style w:type="paragraph" w:styleId="1074" w:customStyle="1">
    <w:name w:val="文档结构图1"/>
    <w:basedOn w:val="866"/>
    <w:uiPriority w:val="0"/>
    <w:semiHidden/>
    <w:qFormat/>
    <w:pPr>
      <w:shd w:val="clear" w:color="auto" w:fill="000080"/>
    </w:pPr>
  </w:style>
  <w:style w:type="paragraph" w:styleId="1075" w:customStyle="1">
    <w:name w:val="批注文字1"/>
    <w:basedOn w:val="866"/>
    <w:link w:val="1076"/>
    <w:uiPriority w:val="0"/>
    <w:qFormat/>
    <w:pPr>
      <w:jc w:val="left"/>
    </w:pPr>
  </w:style>
  <w:style w:type="character" w:styleId="1076" w:customStyle="1">
    <w:name w:val="批注文字 Char"/>
    <w:link w:val="1075"/>
    <w:uiPriority w:val="0"/>
    <w:qFormat/>
    <w:rPr>
      <w:sz w:val="21"/>
      <w:szCs w:val="24"/>
    </w:rPr>
  </w:style>
  <w:style w:type="paragraph" w:styleId="1077" w:customStyle="1">
    <w:name w:val="正文文本 31"/>
    <w:basedOn w:val="866"/>
    <w:uiPriority w:val="0"/>
    <w:qFormat/>
    <w:rPr>
      <w:rFonts w:ascii="仿宋_GB2312" w:hAnsi="Arial" w:eastAsia="仿宋_GB2312"/>
      <w:sz w:val="32"/>
      <w:szCs w:val="20"/>
    </w:rPr>
  </w:style>
  <w:style w:type="paragraph" w:styleId="1078" w:customStyle="1">
    <w:name w:val="正文文本1"/>
    <w:basedOn w:val="866"/>
    <w:uiPriority w:val="0"/>
    <w:qFormat/>
    <w:rPr>
      <w:rFonts w:ascii="楷体_GB2312" w:hAnsi="Arial" w:eastAsia="楷体_GB2312"/>
      <w:sz w:val="28"/>
      <w:szCs w:val="20"/>
    </w:rPr>
  </w:style>
  <w:style w:type="paragraph" w:styleId="1079" w:customStyle="1">
    <w:name w:val="正文文本缩进1"/>
    <w:basedOn w:val="866"/>
    <w:uiPriority w:val="0"/>
    <w:qFormat/>
    <w:pPr>
      <w:ind w:firstLine="645"/>
    </w:pPr>
    <w:rPr>
      <w:rFonts w:ascii="楷体_GB2312" w:eastAsia="楷体_GB2312"/>
      <w:sz w:val="32"/>
      <w:szCs w:val="20"/>
    </w:rPr>
  </w:style>
  <w:style w:type="paragraph" w:styleId="1080" w:customStyle="1">
    <w:name w:val="文本块1"/>
    <w:basedOn w:val="866"/>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81" w:customStyle="1">
    <w:name w:val="目录 51"/>
    <w:basedOn w:val="866"/>
    <w:next w:val="866"/>
    <w:uiPriority w:val="0"/>
    <w:semiHidden/>
    <w:qFormat/>
    <w:pPr>
      <w:ind w:left="1680"/>
    </w:pPr>
  </w:style>
  <w:style w:type="paragraph" w:styleId="1082" w:customStyle="1">
    <w:name w:val="目录 31"/>
    <w:basedOn w:val="866"/>
    <w:next w:val="86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83" w:customStyle="1">
    <w:name w:val="纯文本1"/>
    <w:basedOn w:val="866"/>
    <w:link w:val="1084"/>
    <w:uiPriority w:val="0"/>
    <w:qFormat/>
    <w:rPr>
      <w:rFonts w:ascii="宋体" w:hAnsi="Courier New"/>
      <w:szCs w:val="20"/>
    </w:rPr>
  </w:style>
  <w:style w:type="character" w:styleId="1084" w:customStyle="1">
    <w:name w:val="纯文本 Char"/>
    <w:link w:val="1083"/>
    <w:uiPriority w:val="0"/>
    <w:qFormat/>
    <w:rPr>
      <w:rFonts w:ascii="宋体" w:hAnsi="Courier New"/>
      <w:sz w:val="21"/>
    </w:rPr>
  </w:style>
  <w:style w:type="paragraph" w:styleId="1085" w:customStyle="1">
    <w:name w:val="目录 81"/>
    <w:basedOn w:val="866"/>
    <w:next w:val="866"/>
    <w:uiPriority w:val="0"/>
    <w:semiHidden/>
    <w:qFormat/>
    <w:pPr>
      <w:ind w:left="2940"/>
    </w:pPr>
  </w:style>
  <w:style w:type="paragraph" w:styleId="1086" w:customStyle="1">
    <w:name w:val="日期1"/>
    <w:basedOn w:val="866"/>
    <w:next w:val="866"/>
    <w:uiPriority w:val="0"/>
    <w:qFormat/>
    <w:rPr>
      <w:sz w:val="24"/>
      <w:szCs w:val="20"/>
    </w:rPr>
  </w:style>
  <w:style w:type="paragraph" w:styleId="1087" w:customStyle="1">
    <w:name w:val="正文文本缩进 21"/>
    <w:basedOn w:val="866"/>
    <w:uiPriority w:val="0"/>
    <w:qFormat/>
    <w:pPr>
      <w:ind w:firstLine="560"/>
    </w:pPr>
    <w:rPr>
      <w:rFonts w:ascii="宋体" w:hAnsi="宋体"/>
      <w:sz w:val="28"/>
    </w:rPr>
  </w:style>
  <w:style w:type="paragraph" w:styleId="1088" w:customStyle="1">
    <w:name w:val="批注框文本1"/>
    <w:basedOn w:val="866"/>
    <w:uiPriority w:val="0"/>
    <w:semiHidden/>
    <w:qFormat/>
    <w:rPr>
      <w:sz w:val="18"/>
      <w:szCs w:val="18"/>
    </w:rPr>
  </w:style>
  <w:style w:type="paragraph" w:styleId="1089" w:customStyle="1">
    <w:name w:val="页脚1"/>
    <w:basedOn w:val="866"/>
    <w:uiPriority w:val="0"/>
    <w:qFormat/>
    <w:pPr>
      <w:jc w:val="left"/>
      <w:tabs>
        <w:tab w:val="center" w:pos="4153" w:leader="none"/>
        <w:tab w:val="right" w:pos="8306" w:leader="none"/>
      </w:tabs>
    </w:pPr>
    <w:rPr>
      <w:sz w:val="18"/>
      <w:szCs w:val="20"/>
    </w:rPr>
  </w:style>
  <w:style w:type="paragraph" w:styleId="1090" w:customStyle="1">
    <w:name w:val="寄信人地址1"/>
    <w:basedOn w:val="866"/>
    <w:uiPriority w:val="99"/>
    <w:qFormat/>
    <w:rPr>
      <w:rFonts w:ascii="Arial" w:hAnsi="Arial"/>
    </w:rPr>
  </w:style>
  <w:style w:type="paragraph" w:styleId="1091" w:customStyle="1">
    <w:name w:val="页眉1"/>
    <w:basedOn w:val="866"/>
    <w:next w:val="1092"/>
    <w:uiPriority w:val="0"/>
    <w:qFormat/>
    <w:pPr>
      <w:jc w:val="center"/>
      <w:tabs>
        <w:tab w:val="center" w:pos="4153" w:leader="none"/>
        <w:tab w:val="right" w:pos="8306" w:leader="none"/>
      </w:tabs>
      <w:pBdr>
        <w:bottom w:val="single" w:color="000000" w:sz="6" w:space="1"/>
      </w:pBdr>
    </w:pPr>
    <w:rPr>
      <w:sz w:val="18"/>
      <w:szCs w:val="18"/>
    </w:rPr>
  </w:style>
  <w:style w:type="paragraph" w:styleId="1092" w:customStyle="1">
    <w:name w:val="Quote1"/>
    <w:basedOn w:val="866"/>
    <w:next w:val="866"/>
    <w:uiPriority w:val="99"/>
    <w:qFormat/>
    <w:pPr>
      <w:ind w:left="864" w:right="864"/>
      <w:jc w:val="center"/>
      <w:spacing w:before="200" w:after="160"/>
      <w:widowControl/>
    </w:pPr>
    <w:rPr>
      <w:rFonts w:ascii="宋体"/>
      <w:i/>
      <w:color w:val="404040"/>
    </w:rPr>
  </w:style>
  <w:style w:type="paragraph" w:styleId="1093" w:customStyle="1">
    <w:name w:val="目录 41"/>
    <w:basedOn w:val="866"/>
    <w:next w:val="866"/>
    <w:uiPriority w:val="0"/>
    <w:semiHidden/>
    <w:qFormat/>
    <w:pPr>
      <w:ind w:left="1260"/>
    </w:pPr>
  </w:style>
  <w:style w:type="paragraph" w:styleId="1094" w:customStyle="1">
    <w:name w:val="副标题1"/>
    <w:basedOn w:val="866"/>
    <w:next w:val="866"/>
    <w:link w:val="1095"/>
    <w:uiPriority w:val="0"/>
    <w:qFormat/>
    <w:pPr>
      <w:jc w:val="center"/>
      <w:spacing w:before="240" w:after="60" w:line="312" w:lineRule="auto"/>
      <w:outlineLvl w:val="1"/>
    </w:pPr>
    <w:rPr>
      <w:rFonts w:ascii="Cambria" w:hAnsi="Cambria"/>
      <w:b/>
      <w:bCs/>
      <w:sz w:val="32"/>
      <w:szCs w:val="32"/>
    </w:rPr>
  </w:style>
  <w:style w:type="character" w:styleId="1095" w:customStyle="1">
    <w:name w:val="副标题 Char"/>
    <w:basedOn w:val="1068"/>
    <w:link w:val="1094"/>
    <w:uiPriority w:val="0"/>
    <w:qFormat/>
    <w:rPr>
      <w:rFonts w:ascii="Cambria" w:hAnsi="Cambria"/>
      <w:b/>
      <w:bCs/>
      <w:sz w:val="32"/>
      <w:szCs w:val="32"/>
    </w:rPr>
  </w:style>
  <w:style w:type="paragraph" w:styleId="1096" w:customStyle="1">
    <w:name w:val="目录 61"/>
    <w:basedOn w:val="866"/>
    <w:next w:val="866"/>
    <w:uiPriority w:val="0"/>
    <w:semiHidden/>
    <w:qFormat/>
    <w:pPr>
      <w:ind w:left="2100"/>
    </w:pPr>
  </w:style>
  <w:style w:type="paragraph" w:styleId="1097" w:customStyle="1">
    <w:name w:val="正文文本缩进 31"/>
    <w:basedOn w:val="866"/>
    <w:uiPriority w:val="0"/>
    <w:qFormat/>
    <w:pPr>
      <w:ind w:firstLine="523"/>
    </w:pPr>
    <w:rPr>
      <w:rFonts w:ascii="仿宋_GB2312" w:hAnsi="宋体" w:eastAsia="仿宋_GB2312"/>
      <w:sz w:val="24"/>
    </w:rPr>
  </w:style>
  <w:style w:type="paragraph" w:styleId="1098" w:customStyle="1">
    <w:name w:val="目录 21"/>
    <w:basedOn w:val="866"/>
    <w:next w:val="866"/>
    <w:uiPriority w:val="39"/>
    <w:qFormat/>
    <w:pPr>
      <w:jc w:val="left"/>
      <w:spacing w:line="260" w:lineRule="exact"/>
      <w:tabs>
        <w:tab w:val="right" w:pos="9440" w:leader="dot"/>
      </w:tabs>
    </w:pPr>
    <w:rPr>
      <w:rFonts w:ascii="黑体" w:eastAsia="黑体"/>
      <w:b/>
      <w:bCs/>
      <w:smallCaps/>
      <w:sz w:val="18"/>
      <w:szCs w:val="44"/>
    </w:rPr>
  </w:style>
  <w:style w:type="paragraph" w:styleId="1099" w:customStyle="1">
    <w:name w:val="目录 91"/>
    <w:basedOn w:val="866"/>
    <w:next w:val="866"/>
    <w:uiPriority w:val="0"/>
    <w:semiHidden/>
    <w:qFormat/>
    <w:pPr>
      <w:ind w:left="3360"/>
    </w:pPr>
  </w:style>
  <w:style w:type="paragraph" w:styleId="1100" w:customStyle="1">
    <w:name w:val="正文文本 21"/>
    <w:basedOn w:val="866"/>
    <w:uiPriority w:val="0"/>
    <w:qFormat/>
    <w:pPr>
      <w:jc w:val="center"/>
    </w:pPr>
    <w:rPr>
      <w:rFonts w:ascii="仿宋_GB2312" w:eastAsia="仿宋_GB2312"/>
      <w:sz w:val="44"/>
    </w:rPr>
  </w:style>
  <w:style w:type="paragraph" w:styleId="1101" w:customStyle="1">
    <w:name w:val="信息标题1"/>
    <w:basedOn w:val="86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02" w:customStyle="1">
    <w:name w:val="HTML 预设格式1"/>
    <w:basedOn w:val="866"/>
    <w:link w:val="11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03" w:customStyle="1">
    <w:name w:val="HTML 预设格式 Char"/>
    <w:link w:val="1102"/>
    <w:uiPriority w:val="0"/>
    <w:qFormat/>
    <w:rPr>
      <w:rFonts w:ascii="黑体" w:hAnsi="Courier New" w:eastAsia="黑体" w:cs="Courier New"/>
    </w:rPr>
  </w:style>
  <w:style w:type="paragraph" w:styleId="1104" w:customStyle="1">
    <w:name w:val="普通(网站)1"/>
    <w:basedOn w:val="866"/>
    <w:uiPriority w:val="0"/>
    <w:unhideWhenUsed/>
    <w:qFormat/>
    <w:pPr>
      <w:jc w:val="left"/>
      <w:spacing w:before="100" w:beforeAutospacing="1" w:after="100" w:afterAutospacing="1"/>
      <w:widowControl/>
    </w:pPr>
    <w:rPr>
      <w:rFonts w:ascii="宋体" w:hAnsi="宋体" w:cs="宋体"/>
      <w:sz w:val="24"/>
    </w:rPr>
  </w:style>
  <w:style w:type="paragraph" w:styleId="1105" w:customStyle="1">
    <w:name w:val="索引 11"/>
    <w:basedOn w:val="866"/>
    <w:next w:val="866"/>
    <w:uiPriority w:val="0"/>
    <w:semiHidden/>
    <w:qFormat/>
    <w:rPr>
      <w:rFonts w:ascii="宋体" w:hAnsi="宋体"/>
      <w:szCs w:val="18"/>
    </w:rPr>
  </w:style>
  <w:style w:type="paragraph" w:styleId="1106" w:customStyle="1">
    <w:name w:val="批注主题1"/>
    <w:basedOn w:val="1075"/>
    <w:next w:val="1075"/>
    <w:link w:val="1107"/>
    <w:uiPriority w:val="0"/>
    <w:qFormat/>
    <w:rPr>
      <w:b/>
      <w:bCs/>
    </w:rPr>
  </w:style>
  <w:style w:type="character" w:styleId="1107" w:customStyle="1">
    <w:name w:val="批注主题 Char"/>
    <w:link w:val="1106"/>
    <w:uiPriority w:val="0"/>
    <w:qFormat/>
    <w:rPr>
      <w:b/>
      <w:bCs/>
      <w:sz w:val="21"/>
      <w:szCs w:val="24"/>
    </w:rPr>
  </w:style>
  <w:style w:type="paragraph" w:styleId="1108" w:customStyle="1">
    <w:name w:val="正文首行缩进1"/>
    <w:basedOn w:val="1078"/>
    <w:next w:val="1096"/>
    <w:uiPriority w:val="99"/>
    <w:unhideWhenUsed/>
    <w:qFormat/>
    <w:pPr>
      <w:ind w:firstLine="420"/>
    </w:pPr>
  </w:style>
  <w:style w:type="paragraph" w:styleId="1109" w:customStyle="1">
    <w:name w:val="正文首行缩进 21"/>
    <w:basedOn w:val="1079"/>
    <w:next w:val="866"/>
    <w:uiPriority w:val="0"/>
    <w:qFormat/>
    <w:pPr>
      <w:ind w:firstLine="200"/>
    </w:pPr>
  </w:style>
  <w:style w:type="table" w:styleId="1110" w:customStyle="1">
    <w:name w:val="网格型1"/>
    <w:basedOn w:val="1069"/>
    <w:uiPriority w:val="0"/>
    <w:qFormat/>
    <w:pPr>
      <w:jc w:val="both"/>
      <w:widowControl w:val="off"/>
    </w:pPr>
    <w:tblPr/>
  </w:style>
  <w:style w:type="character" w:styleId="1111" w:customStyle="1">
    <w:name w:val="要点1"/>
    <w:basedOn w:val="1068"/>
    <w:link w:val="866"/>
    <w:uiPriority w:val="0"/>
    <w:qFormat/>
    <w:rPr>
      <w:b/>
      <w:bCs/>
    </w:rPr>
  </w:style>
  <w:style w:type="character" w:styleId="1112" w:customStyle="1">
    <w:name w:val="页码1"/>
    <w:basedOn w:val="1068"/>
    <w:link w:val="866"/>
    <w:uiPriority w:val="0"/>
    <w:qFormat/>
  </w:style>
  <w:style w:type="character" w:styleId="1113" w:customStyle="1">
    <w:name w:val="已访问的超链接1"/>
    <w:basedOn w:val="1068"/>
    <w:link w:val="866"/>
    <w:uiPriority w:val="0"/>
    <w:qFormat/>
    <w:rPr>
      <w:color w:val="800080"/>
      <w:u w:val="none"/>
    </w:rPr>
  </w:style>
  <w:style w:type="character" w:styleId="1114" w:customStyle="1">
    <w:name w:val="HTML 定义1"/>
    <w:basedOn w:val="1068"/>
    <w:link w:val="866"/>
    <w:uiPriority w:val="0"/>
    <w:qFormat/>
  </w:style>
  <w:style w:type="character" w:styleId="1115" w:customStyle="1">
    <w:name w:val="HTML 打字机1"/>
    <w:basedOn w:val="1068"/>
    <w:link w:val="866"/>
    <w:uiPriority w:val="0"/>
    <w:qFormat/>
    <w:rPr>
      <w:rFonts w:ascii="monospace" w:hAnsi="monospace" w:eastAsia="monospace" w:cs="monospace"/>
      <w:sz w:val="20"/>
    </w:rPr>
  </w:style>
  <w:style w:type="character" w:styleId="1116" w:customStyle="1">
    <w:name w:val="HTML 缩写1"/>
    <w:basedOn w:val="1068"/>
    <w:link w:val="866"/>
    <w:uiPriority w:val="0"/>
    <w:qFormat/>
  </w:style>
  <w:style w:type="character" w:styleId="1117" w:customStyle="1">
    <w:name w:val="HTML 变量1"/>
    <w:basedOn w:val="1068"/>
    <w:link w:val="866"/>
    <w:uiPriority w:val="0"/>
    <w:qFormat/>
  </w:style>
  <w:style w:type="character" w:styleId="1118" w:customStyle="1">
    <w:name w:val="超链接1"/>
    <w:basedOn w:val="1068"/>
    <w:link w:val="866"/>
    <w:uiPriority w:val="99"/>
    <w:qFormat/>
    <w:rPr>
      <w:color w:val="0000ff"/>
      <w:u w:val="none"/>
    </w:rPr>
  </w:style>
  <w:style w:type="character" w:styleId="1119" w:customStyle="1">
    <w:name w:val="HTML 代码1"/>
    <w:basedOn w:val="1068"/>
    <w:link w:val="866"/>
    <w:uiPriority w:val="0"/>
    <w:qFormat/>
    <w:rPr>
      <w:rFonts w:ascii="monospace" w:hAnsi="monospace" w:eastAsia="monospace" w:cs="monospace"/>
      <w:sz w:val="20"/>
    </w:rPr>
  </w:style>
  <w:style w:type="character" w:styleId="1120" w:customStyle="1">
    <w:name w:val="批注引用1"/>
    <w:link w:val="866"/>
    <w:uiPriority w:val="0"/>
    <w:qFormat/>
    <w:rPr>
      <w:sz w:val="21"/>
      <w:szCs w:val="21"/>
    </w:rPr>
  </w:style>
  <w:style w:type="character" w:styleId="1121" w:customStyle="1">
    <w:name w:val="HTML 引文1"/>
    <w:basedOn w:val="1068"/>
    <w:link w:val="866"/>
    <w:uiPriority w:val="0"/>
    <w:qFormat/>
  </w:style>
  <w:style w:type="character" w:styleId="1122" w:customStyle="1">
    <w:name w:val="HTML 键盘1"/>
    <w:basedOn w:val="1068"/>
    <w:link w:val="866"/>
    <w:uiPriority w:val="0"/>
    <w:qFormat/>
    <w:rPr>
      <w:rFonts w:ascii="monospace" w:hAnsi="monospace" w:eastAsia="monospace" w:cs="monospace"/>
      <w:sz w:val="20"/>
    </w:rPr>
  </w:style>
  <w:style w:type="character" w:styleId="1123" w:customStyle="1">
    <w:name w:val="HTML 样本1"/>
    <w:basedOn w:val="1068"/>
    <w:link w:val="866"/>
    <w:uiPriority w:val="0"/>
    <w:qFormat/>
    <w:rPr>
      <w:rFonts w:ascii="monospace" w:hAnsi="monospace" w:eastAsia="monospace" w:cs="monospace"/>
    </w:rPr>
  </w:style>
  <w:style w:type="character" w:styleId="1124" w:customStyle="1">
    <w:name w:val="标题 1 Char"/>
    <w:link w:val="1063"/>
    <w:uiPriority w:val="0"/>
    <w:qFormat/>
    <w:rPr>
      <w:rFonts w:ascii="楷体_GB2312" w:eastAsia="楷体_GB2312"/>
      <w:sz w:val="28"/>
      <w:lang w:val="en-US" w:eastAsia="zh-CN" w:bidi="ar-SA"/>
    </w:rPr>
  </w:style>
  <w:style w:type="paragraph" w:styleId="1125" w:customStyle="1">
    <w:name w:val="正文1"/>
    <w:basedOn w:val="1072"/>
    <w:next w:val="866"/>
    <w:uiPriority w:val="0"/>
    <w:qFormat/>
    <w:pPr>
      <w:ind w:firstLine="0"/>
      <w:spacing w:line="500" w:lineRule="exact"/>
    </w:pPr>
    <w:rPr>
      <w:rFonts w:hAnsi="新宋体"/>
      <w:szCs w:val="20"/>
    </w:rPr>
  </w:style>
  <w:style w:type="paragraph" w:styleId="11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27" w:customStyle="1">
    <w:name w:val="hover2"/>
    <w:basedOn w:val="1068"/>
    <w:link w:val="866"/>
    <w:uiPriority w:val="0"/>
    <w:qFormat/>
    <w:rPr>
      <w:color w:val="ffffff"/>
    </w:rPr>
  </w:style>
  <w:style w:type="character" w:styleId="1128" w:customStyle="1">
    <w:name w:val="NormalCharacter1"/>
    <w:link w:val="866"/>
    <w:uiPriority w:val="0"/>
    <w:qFormat/>
  </w:style>
  <w:style w:type="character" w:styleId="1129" w:customStyle="1">
    <w:name w:val="MSG_EN_FONT_STYLE_NAME_TEMPLATE_ROLE_NUMBER MSG_EN_FONT_STYLE_NAME_BY_ROLE_TEXT 2 + MSG_EN_FONT_STYLE_MODIFER_SIZE 8"/>
    <w:link w:val="866"/>
    <w:uiPriority w:val="99"/>
    <w:qFormat/>
    <w:rPr>
      <w:rFonts w:hint="eastAsia" w:ascii="PMingLiU" w:hAnsi="PMingLiU" w:eastAsia="PMingLiU" w:cs="PMingLiU"/>
      <w:spacing w:val="10"/>
      <w:sz w:val="16"/>
      <w:szCs w:val="16"/>
      <w:u w:val="none"/>
    </w:rPr>
  </w:style>
  <w:style w:type="character" w:styleId="1130" w:customStyle="1">
    <w:name w:val="hover"/>
    <w:basedOn w:val="1068"/>
    <w:link w:val="866"/>
    <w:uiPriority w:val="0"/>
    <w:qFormat/>
    <w:rPr>
      <w:color w:val="5fb878"/>
    </w:rPr>
  </w:style>
  <w:style w:type="character" w:styleId="1131" w:customStyle="1">
    <w:name w:val="标题2 Char"/>
    <w:link w:val="866"/>
    <w:uiPriority w:val="0"/>
    <w:qFormat/>
    <w:rPr>
      <w:rFonts w:ascii="方正楷体_GBK" w:hAnsi="Book Antiqua" w:eastAsia="方正楷体_GBK"/>
      <w:sz w:val="32"/>
      <w:lang w:val="en-US" w:eastAsia="zh-CN" w:bidi="ar-SA"/>
    </w:rPr>
  </w:style>
  <w:style w:type="character" w:styleId="1132" w:customStyle="1">
    <w:name w:val="hover1"/>
    <w:basedOn w:val="1068"/>
    <w:link w:val="866"/>
    <w:uiPriority w:val="0"/>
    <w:qFormat/>
    <w:rPr>
      <w:color w:val="5fb878"/>
    </w:rPr>
  </w:style>
  <w:style w:type="character" w:styleId="1133" w:customStyle="1">
    <w:name w:val="MSG_EN_FONT_STYLE_NAME_TEMPLATE_ROLE_NUMBER MSG_EN_FONT_STYLE_NAME_BY_ROLE_TEXT 2 + MSG_EN_FONT_STYLE_MODIFER_NAME PMingLiU"/>
    <w:link w:val="866"/>
    <w:uiPriority w:val="99"/>
    <w:qFormat/>
    <w:rPr>
      <w:rFonts w:hint="eastAsia" w:ascii="PMingLiU" w:hAnsi="PMingLiU" w:eastAsia="PMingLiU" w:cs="PMingLiU"/>
      <w:spacing w:val="30"/>
      <w:sz w:val="17"/>
      <w:szCs w:val="17"/>
      <w:u w:val="none"/>
    </w:rPr>
  </w:style>
  <w:style w:type="character" w:styleId="1134" w:customStyle="1">
    <w:name w:val="列出段落 Char"/>
    <w:link w:val="1135"/>
    <w:uiPriority w:val="0"/>
    <w:qFormat/>
    <w:rPr>
      <w:rFonts w:ascii="Calibri" w:hAnsi="Calibri"/>
      <w:sz w:val="24"/>
      <w:szCs w:val="24"/>
      <w:lang w:eastAsia="en-US" w:bidi="en-US"/>
    </w:rPr>
  </w:style>
  <w:style w:type="paragraph" w:styleId="1135" w:customStyle="1">
    <w:name w:val="列出段落1"/>
    <w:basedOn w:val="866"/>
    <w:link w:val="1134"/>
    <w:uiPriority w:val="0"/>
    <w:qFormat/>
    <w:pPr>
      <w:contextualSpacing/>
      <w:ind w:left="720"/>
      <w:jc w:val="left"/>
      <w:widowControl/>
    </w:pPr>
    <w:rPr>
      <w:rFonts w:ascii="Calibri" w:hAnsi="Calibri"/>
      <w:sz w:val="24"/>
      <w:lang w:eastAsia="en-US" w:bidi="en-US"/>
    </w:rPr>
  </w:style>
  <w:style w:type="character" w:styleId="1136" w:customStyle="1">
    <w:name w:val="jj1"/>
    <w:link w:val="866"/>
    <w:uiPriority w:val="0"/>
    <w:qFormat/>
    <w:rPr>
      <w:sz w:val="20"/>
      <w:szCs w:val="20"/>
      <w:u w:val="none"/>
    </w:rPr>
  </w:style>
  <w:style w:type="paragraph" w:styleId="1137" w:customStyle="1">
    <w:name w:val="标题2"/>
    <w:basedOn w:val="866"/>
    <w:next w:val="866"/>
    <w:uiPriority w:val="0"/>
    <w:qFormat/>
    <w:pPr>
      <w:jc w:val="center"/>
    </w:pPr>
    <w:rPr>
      <w:rFonts w:eastAsia="方正楷体_GBK"/>
    </w:rPr>
  </w:style>
  <w:style w:type="paragraph" w:styleId="1138" w:customStyle="1">
    <w:name w:val="首行缩进"/>
    <w:basedOn w:val="866"/>
    <w:uiPriority w:val="0"/>
    <w:qFormat/>
    <w:pPr>
      <w:ind w:firstLine="480"/>
    </w:pPr>
    <w:rPr>
      <w:lang w:val="zh-CN"/>
    </w:rPr>
  </w:style>
  <w:style w:type="paragraph" w:styleId="1139" w:customStyle="1">
    <w:name w:val="Blockquote"/>
    <w:basedOn w:val="866"/>
    <w:uiPriority w:val="0"/>
    <w:qFormat/>
    <w:pPr>
      <w:ind w:left="360" w:right="360"/>
      <w:jc w:val="left"/>
      <w:spacing w:before="100" w:after="100"/>
    </w:pPr>
    <w:rPr>
      <w:sz w:val="24"/>
      <w:szCs w:val="20"/>
    </w:rPr>
  </w:style>
  <w:style w:type="paragraph" w:styleId="1140" w:customStyle="1">
    <w:name w:val=" Char Char Char Char1 Char Char"/>
    <w:basedOn w:val="866"/>
    <w:uiPriority w:val="0"/>
    <w:qFormat/>
    <w:pPr>
      <w:tabs>
        <w:tab w:val="left" w:pos="360" w:leader="none"/>
      </w:tabs>
    </w:pPr>
    <w:rPr>
      <w:sz w:val="24"/>
    </w:rPr>
  </w:style>
  <w:style w:type="paragraph" w:styleId="1141" w:customStyle="1">
    <w:name w:val="TOC 标题"/>
    <w:basedOn w:val="1063"/>
    <w:next w:val="866"/>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142" w:customStyle="1">
    <w:name w:val="普通正文"/>
    <w:basedOn w:val="866"/>
    <w:uiPriority w:val="0"/>
    <w:qFormat/>
    <w:pPr>
      <w:ind w:firstLine="480"/>
      <w:jc w:val="left"/>
      <w:spacing w:before="120" w:after="120" w:line="360" w:lineRule="auto"/>
    </w:pPr>
    <w:rPr>
      <w:rFonts w:ascii="Arial" w:hAnsi="Arial"/>
      <w:sz w:val="24"/>
    </w:rPr>
  </w:style>
  <w:style w:type="paragraph" w:styleId="1143" w:customStyle="1">
    <w:name w:val="MSG_EN_FONT_STYLE_NAME_TEMPLATE_ROLE_NUMBER MSG_EN_FONT_STYLE_NAME_BY_ROLE_TEXT 2"/>
    <w:basedOn w:val="866"/>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144" w:customStyle="1">
    <w:name w:val="正文 1.1.1"/>
    <w:basedOn w:val="866"/>
    <w:next w:val="866"/>
    <w:uiPriority w:val="0"/>
    <w:qFormat/>
    <w:pPr>
      <w:numPr>
        <w:ilvl w:val="2"/>
        <w:numId w:val="1"/>
      </w:numPr>
      <w:spacing w:line="360" w:lineRule="auto"/>
      <w:outlineLvl w:val="2"/>
    </w:pPr>
    <w:rPr>
      <w:rFonts w:ascii="宋体" w:hAnsi="宋体"/>
      <w:color w:val="000000"/>
      <w:sz w:val="28"/>
      <w:szCs w:val="21"/>
    </w:rPr>
  </w:style>
  <w:style w:type="paragraph" w:styleId="1145" w:customStyle="1">
    <w:name w:val="纯文本2"/>
    <w:basedOn w:val="866"/>
    <w:uiPriority w:val="0"/>
    <w:qFormat/>
    <w:pPr>
      <w:jc w:val="both"/>
      <w:widowControl w:val="off"/>
    </w:pPr>
    <w:rPr>
      <w:rFonts w:ascii="宋体" w:hAnsi="Courier New" w:eastAsia="楷体_GB2312"/>
      <w:sz w:val="26"/>
      <w:szCs w:val="20"/>
    </w:rPr>
  </w:style>
  <w:style w:type="paragraph" w:styleId="1146" w:customStyle="1">
    <w:name w:val="第四级"/>
    <w:basedOn w:val="866"/>
    <w:next w:val="866"/>
    <w:uiPriority w:val="0"/>
    <w:qFormat/>
    <w:pPr>
      <w:numPr>
        <w:ilvl w:val="3"/>
        <w:numId w:val="1"/>
      </w:numPr>
      <w:spacing w:line="360" w:lineRule="auto"/>
    </w:pPr>
    <w:rPr>
      <w:rFonts w:ascii="宋体" w:hAnsi="宋体" w:eastAsia="仿宋"/>
      <w:sz w:val="28"/>
      <w:szCs w:val="21"/>
    </w:rPr>
  </w:style>
  <w:style w:type="paragraph" w:styleId="1147" w:customStyle="1">
    <w:name w:val="Char Char Char Char"/>
    <w:basedOn w:val="1074"/>
    <w:uiPriority w:val="0"/>
    <w:qFormat/>
    <w:pPr>
      <w:spacing w:line="360" w:lineRule="auto"/>
    </w:pPr>
    <w:rPr>
      <w:rFonts w:ascii="Tahoma" w:hAnsi="Tahoma"/>
      <w:sz w:val="24"/>
    </w:rPr>
  </w:style>
  <w:style w:type="paragraph" w:styleId="1148" w:customStyle="1">
    <w:name w:val="正文（缩进）"/>
    <w:basedOn w:val="866"/>
    <w:uiPriority w:val="0"/>
    <w:qFormat/>
    <w:pPr>
      <w:ind w:firstLine="480"/>
      <w:spacing w:before="156" w:after="156"/>
    </w:pPr>
  </w:style>
  <w:style w:type="paragraph" w:styleId="114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列出段落"/>
    <w:basedOn w:val="866"/>
    <w:next w:val="866"/>
    <w:uiPriority w:val="34"/>
    <w:qFormat/>
    <w:pPr>
      <w:ind w:firstLine="420"/>
    </w:pPr>
    <w:rPr>
      <w:rFonts w:ascii="Calibri" w:hAnsi="Calibri"/>
      <w:szCs w:val="22"/>
    </w:rPr>
  </w:style>
  <w:style w:type="paragraph" w:styleId="1151" w:customStyle="1">
    <w:name w:val="标题3"/>
    <w:basedOn w:val="866"/>
    <w:next w:val="866"/>
    <w:uiPriority w:val="0"/>
    <w:qFormat/>
    <w:rPr>
      <w:rFonts w:eastAsia="方正黑体_GBK"/>
    </w:rPr>
  </w:style>
  <w:style w:type="paragraph" w:styleId="115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53" w:customStyle="1">
    <w:name w:val="Char Char Char Char1 Char Char Char"/>
    <w:basedOn w:val="1074"/>
    <w:uiPriority w:val="0"/>
    <w:qFormat/>
    <w:pPr>
      <w:spacing w:line="360" w:lineRule="auto"/>
    </w:pPr>
    <w:rPr>
      <w:rFonts w:ascii="Tahoma" w:hAnsi="Tahoma"/>
      <w:sz w:val="24"/>
    </w:rPr>
  </w:style>
  <w:style w:type="paragraph" w:styleId="1154" w:customStyle="1">
    <w:name w:val="WPSOffice手动目录 1"/>
    <w:uiPriority w:val="0"/>
    <w:qFormat/>
    <w:rPr>
      <w:rFonts w:hint="default" w:ascii="Times New Roman" w:hAnsi="Times New Roman" w:eastAsia="宋体" w:cs="Times New Roman"/>
      <w:lang w:val="en-US" w:eastAsia="zh-CN" w:bidi="ar-SA"/>
    </w:rPr>
  </w:style>
  <w:style w:type="paragraph" w:styleId="1155" w:customStyle="1">
    <w:name w:val="正文 第一章"/>
    <w:basedOn w:val="866"/>
    <w:next w:val="115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56" w:customStyle="1">
    <w:name w:val="正文 1.1"/>
    <w:basedOn w:val="866"/>
    <w:next w:val="114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57" w:customStyle="1">
    <w:name w:val="默认段落字体 Para Char Char Char Char Char Char Char Char Char1 Char Char Char Char Char Char Char"/>
    <w:basedOn w:val="1074"/>
    <w:uiPriority w:val="0"/>
    <w:qFormat/>
    <w:rPr>
      <w:rFonts w:ascii="Tahoma" w:hAnsi="Tahoma"/>
      <w:sz w:val="24"/>
    </w:rPr>
  </w:style>
  <w:style w:type="paragraph" w:styleId="1158"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59" w:customStyle="1">
    <w:name w:val="标题1"/>
    <w:basedOn w:val="866"/>
    <w:next w:val="866"/>
    <w:uiPriority w:val="0"/>
    <w:qFormat/>
    <w:pPr>
      <w:jc w:val="center"/>
      <w:spacing w:line="700" w:lineRule="atLeast"/>
      <w:tabs>
        <w:tab w:val="left" w:pos="9193" w:leader="none"/>
        <w:tab w:val="left" w:pos="9827" w:leader="none"/>
      </w:tabs>
    </w:pPr>
    <w:rPr>
      <w:rFonts w:eastAsia="方正小标宋_GBK"/>
      <w:sz w:val="44"/>
    </w:rPr>
  </w:style>
  <w:style w:type="paragraph" w:styleId="1160"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1" w:customStyle="1">
    <w:name w:val="Table Paragraph"/>
    <w:basedOn w:val="866"/>
    <w:uiPriority w:val="1"/>
    <w:qFormat/>
    <w:pPr>
      <w:jc w:val="left"/>
    </w:pPr>
    <w:rPr>
      <w:sz w:val="24"/>
    </w:rPr>
  </w:style>
  <w:style w:type="paragraph" w:styleId="116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63" w:customStyle="1">
    <w:name w:val="正文空2格  1."/>
    <w:basedOn w:val="866"/>
    <w:uiPriority w:val="0"/>
    <w:qFormat/>
    <w:pPr>
      <w:ind w:firstLine="480"/>
      <w:spacing w:line="360" w:lineRule="auto"/>
    </w:pPr>
    <w:rPr>
      <w:rFonts w:ascii="宋体" w:eastAsia="仿宋" w:cs="宋体"/>
      <w:sz w:val="28"/>
      <w:szCs w:val="20"/>
    </w:rPr>
  </w:style>
  <w:style w:type="paragraph" w:styleId="1164" w:customStyle="1">
    <w:name w:val="文档正文"/>
    <w:basedOn w:val="866"/>
    <w:uiPriority w:val="0"/>
    <w:unhideWhenUsed/>
    <w:qFormat/>
    <w:pPr>
      <w:ind w:firstLine="482"/>
      <w:spacing w:before="60" w:after="60" w:line="360" w:lineRule="auto"/>
    </w:pPr>
  </w:style>
  <w:style w:type="paragraph" w:styleId="1165"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66" w:customStyle="1">
    <w:name w:val="Coms Alinea"/>
    <w:uiPriority w:val="0"/>
    <w:qFormat/>
    <w:pPr>
      <w:widowControl w:val="off"/>
    </w:pPr>
    <w:rPr>
      <w:rFonts w:hint="default" w:ascii="Arial" w:hAnsi="Arial" w:eastAsia="宋体" w:cs="Arial"/>
      <w:lang w:val="en-US" w:eastAsia="zh-CN" w:bidi="ar-SA"/>
    </w:rPr>
  </w:style>
  <w:style w:type="paragraph" w:styleId="1167" w:customStyle="1">
    <w:name w:val="BioQuote Tekst"/>
    <w:basedOn w:val="866"/>
    <w:uiPriority w:val="0"/>
    <w:qFormat/>
    <w:pPr>
      <w:ind w:right="-1"/>
    </w:pPr>
    <w:rPr>
      <w:rFonts w:ascii="Arial" w:hAnsi="Arial"/>
      <w:sz w:val="22"/>
      <w:szCs w:val="20"/>
      <w:lang w:eastAsia="en-US"/>
    </w:rPr>
  </w:style>
  <w:style w:type="paragraph" w:styleId="1168" w:customStyle="1">
    <w:name w:val="Char"/>
    <w:basedOn w:val="866"/>
    <w:uiPriority w:val="0"/>
    <w:qFormat/>
    <w:pPr>
      <w:tabs>
        <w:tab w:val="left" w:pos="360" w:leader="none"/>
      </w:tabs>
    </w:pPr>
    <w:rPr>
      <w:sz w:val="24"/>
    </w:rPr>
  </w:style>
  <w:style w:type="paragraph" w:styleId="1169" w:customStyle="1">
    <w:name w:val=" Char"/>
    <w:basedOn w:val="866"/>
    <w:uiPriority w:val="0"/>
    <w:qFormat/>
    <w:rPr>
      <w:rFonts w:ascii="Tahoma" w:hAnsi="Tahoma"/>
      <w:sz w:val="24"/>
      <w:szCs w:val="20"/>
    </w:rPr>
  </w:style>
  <w:style w:type="paragraph" w:styleId="1170" w:customStyle="1">
    <w:name w:val="正文首行缩进11"/>
    <w:basedOn w:val="1171"/>
    <w:next w:val="866"/>
    <w:uiPriority w:val="99"/>
    <w:unhideWhenUsed/>
    <w:qFormat/>
    <w:pPr>
      <w:ind w:firstLine="420"/>
    </w:pPr>
    <w:rPr>
      <w:szCs w:val="24"/>
    </w:rPr>
  </w:style>
  <w:style w:type="paragraph" w:styleId="1171" w:customStyle="1">
    <w:name w:val="正文文本111"/>
    <w:basedOn w:val="866"/>
    <w:next w:val="866"/>
    <w:uiPriority w:val="0"/>
    <w:qFormat/>
    <w:rPr>
      <w:rFonts w:eastAsia="楷体_GB2312"/>
      <w:b/>
      <w:bCs/>
      <w:color w:val="ff0000"/>
      <w:sz w:val="32"/>
      <w:szCs w:val="32"/>
      <w:lang w:val="zh-CN"/>
    </w:rPr>
  </w:style>
  <w:style w:type="paragraph" w:styleId="1172" w:customStyle="1">
    <w:name w:val="标题 211"/>
    <w:basedOn w:val="866"/>
    <w:next w:val="866"/>
    <w:uiPriority w:val="0"/>
    <w:qFormat/>
    <w:pPr>
      <w:numPr>
        <w:ilvl w:val="1"/>
        <w:numId w:val="3"/>
      </w:numPr>
      <w:keepNext/>
      <w:spacing w:line="360" w:lineRule="auto"/>
      <w:outlineLvl w:val="1"/>
    </w:pPr>
    <w:rPr>
      <w:rFonts w:ascii="Times New Roman" w:hAnsi="Times New Roman" w:eastAsia="黑体" w:cs="Times New Roman"/>
      <w:b/>
      <w:sz w:val="28"/>
      <w:szCs w:val="20"/>
    </w:rPr>
  </w:style>
  <w:style w:type="paragraph" w:styleId="1173" w:customStyle="1">
    <w:name w:val="Body text|1"/>
    <w:basedOn w:val="866"/>
    <w:uiPriority w:val="0"/>
    <w:qFormat/>
    <w:pPr>
      <w:ind w:firstLine="400"/>
      <w:spacing w:line="446" w:lineRule="auto"/>
      <w:shd w:val="clear" w:color="auto" w:fill="auto"/>
      <w:widowControl w:val="off"/>
    </w:pPr>
    <w:rPr>
      <w:rFonts w:ascii="宋体" w:hAnsi="宋体" w:eastAsia="宋体" w:cs="宋体"/>
      <w:u w:val="none"/>
      <w:shd w:val="clear" w:color="auto" w:fill="auto"/>
      <w:lang w:val="zh-TW" w:eastAsia="zh-TW" w:bidi="zh-TW"/>
    </w:rPr>
  </w:style>
  <w:style w:type="paragraph" w:styleId="1174" w:customStyle="1">
    <w:name w:val="TOC 标题1"/>
    <w:basedOn w:val="1063"/>
    <w:next w:val="866"/>
    <w:uiPriority w:val="99"/>
    <w:qFormat/>
    <w:pPr>
      <w:spacing w:before="480" w:line="276" w:lineRule="auto"/>
      <w:tabs>
        <w:tab w:val="left" w:pos="1800" w:leader="none"/>
      </w:tabs>
      <w:outlineLvl w:val="9"/>
    </w:pPr>
    <w:rPr>
      <w:rFonts w:ascii="仿宋" w:hAnsi="仿宋" w:eastAsia="仿宋"/>
      <w:color w:val="000000"/>
      <w:sz w:val="32"/>
      <w:szCs w:val="32"/>
    </w:rPr>
  </w:style>
  <w:style w:type="paragraph" w:styleId="1175" w:customStyle="1">
    <w:name w:val="正文2"/>
    <w:basedOn w:val="866"/>
    <w:uiPriority w:val="0"/>
    <w:qFormat/>
    <w:pPr>
      <w:ind w:firstLine="200"/>
      <w:spacing w:before="156" w:line="360" w:lineRule="auto"/>
    </w:pPr>
    <w:rPr>
      <w:sz w:val="24"/>
      <w:szCs w:val="20"/>
    </w:rPr>
  </w:style>
  <w:style w:type="character" w:styleId="1176" w:customStyle="1">
    <w:name w:val="fontstyle01"/>
    <w:basedOn w:val="1068"/>
    <w:link w:val="866"/>
    <w:uiPriority w:val="0"/>
    <w:qFormat/>
    <w:rPr>
      <w:rFonts w:hint="eastAsia" w:ascii="宋体" w:hAnsi="宋体" w:eastAsia="宋体"/>
      <w:color w:val="000000"/>
      <w:sz w:val="22"/>
      <w:szCs w:val="22"/>
    </w:rPr>
  </w:style>
  <w:style w:type="paragraph" w:styleId="1177" w:customStyle="1">
    <w:name w:val="正文空2字"/>
    <w:basedOn w:val="1178"/>
    <w:uiPriority w:val="99"/>
    <w:qFormat/>
    <w:pPr>
      <w:ind w:firstLine="640"/>
      <w:spacing w:line="560" w:lineRule="exact"/>
      <w:widowControl w:val="off"/>
    </w:pPr>
    <w:rPr>
      <w:rFonts w:ascii="仿宋_GB2312" w:hAnsi="仿宋_GB2312" w:cs="仿宋_GB2312"/>
      <w:lang w:val="zh-TW"/>
    </w:rPr>
  </w:style>
  <w:style w:type="paragraph" w:styleId="1178" w:customStyle="1">
    <w:name w:val="左对齐正文"/>
    <w:uiPriority w:val="99"/>
    <w:qFormat/>
    <w:rPr>
      <w:rFonts w:ascii="Calibri" w:hAnsi="Calibri" w:eastAsia="仿宋_GB2312" w:cs="Calibri"/>
      <w:sz w:val="32"/>
      <w:szCs w:val="32"/>
      <w:lang w:val="en-US" w:eastAsia="zh-CN" w:bidi="ar-SA"/>
    </w:rPr>
  </w:style>
  <w:style w:type="character" w:styleId="1179" w:customStyle="1">
    <w:name w:val="font21"/>
    <w:basedOn w:val="876"/>
    <w:uiPriority w:val="0"/>
    <w:qFormat/>
    <w:rPr>
      <w:rFonts w:hint="eastAsia" w:ascii="宋体" w:hAnsi="宋体" w:eastAsia="宋体"/>
      <w:sz w:val="28"/>
      <w:szCs w:val="28"/>
      <w:lang w:val="en-US" w:eastAsia="zh-CN" w:bidi="ar-SA"/>
    </w:rPr>
  </w:style>
  <w:style w:type="numbering" w:styleId="97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江苏博茂项目管理有限公司GY</cp:lastModifiedBy>
  <cp:revision>12</cp:revision>
  <dcterms:created xsi:type="dcterms:W3CDTF">2020-11-06T03:38:00Z</dcterms:created>
  <dcterms:modified xsi:type="dcterms:W3CDTF">2025-12-14T06:57:05Z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eyJoZGlkIjoiMDE2MjkxMTFmOTQyYjY2N2EyMGVhYjAyYTQzOGNlNjEiLCJ1c2VySWQiOiIxMTUzNzgzODM1In0=</vt:lpwstr>
  </property>
  <property fmtid="{D5CDD505-2E9C-101B-9397-08002B2CF9AE}" pid="3" name="KSOProductBuildVer">
    <vt:lpwstr>2052-12.1.0.24034</vt:lpwstr>
  </property>
  <property fmtid="{D5CDD505-2E9C-101B-9397-08002B2CF9AE}" pid="4" name="ICV">
    <vt:lpwstr>C50DE236A62448CDB6AFC33C45EE22F4_13</vt:lpwstr>
  </property>
</Properties>
</file>